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09" w:rsidRPr="00AE1309" w:rsidRDefault="00AE1309" w:rsidP="00AE1309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AE1309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ظرایف ادبی در گزارشهای جنگی </w:t>
      </w:r>
    </w:p>
    <w:p w:rsidR="00AE1309" w:rsidRPr="00AE1309" w:rsidRDefault="00AE1309" w:rsidP="00AE1309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AE1309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روح بخشان، ع</w:t>
      </w:r>
    </w:p>
    <w:p w:rsidR="00AE1309" w:rsidRPr="00AE1309" w:rsidRDefault="00AE1309" w:rsidP="00AE1309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</w:p>
    <w:p w:rsidR="00AE1309" w:rsidRPr="00AE1309" w:rsidRDefault="00AE1309" w:rsidP="00AE1309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1309">
        <w:rPr>
          <w:rFonts w:ascii="B Nazanin" w:eastAsia="Times New Roman" w:hAnsi="B Nazanin" w:cs="B Nazanin"/>
          <w:sz w:val="28"/>
          <w:szCs w:val="28"/>
          <w:rtl/>
        </w:rPr>
        <w:t>جنگنامه کِشم و جَرون‏نامه، تصحیح و تحقیقِ محمدباقر وثوقی و عبدالرّسول خیراندیش، تهران، مرکز پژوهشیِ میراث مکتوب، 1384، چهل‏وهفت + 264 ص، تصویر، تعلیقات، فهرست</w:t>
      </w:r>
      <w:r w:rsidRPr="00AE1309">
        <w:rPr>
          <w:rFonts w:ascii="B Nazanin" w:eastAsia="Times New Roman" w:hAnsi="B Nazanin" w:cs="B Nazanin"/>
          <w:sz w:val="28"/>
          <w:szCs w:val="28"/>
        </w:rPr>
        <w:t>.</w:t>
      </w:r>
    </w:p>
    <w:p w:rsidR="00AE1309" w:rsidRPr="00AE1309" w:rsidRDefault="00AE1309" w:rsidP="00AE1309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1309">
        <w:rPr>
          <w:rFonts w:ascii="B Nazanin" w:eastAsia="Times New Roman" w:hAnsi="B Nazanin" w:cs="B Nazanin"/>
          <w:sz w:val="28"/>
          <w:szCs w:val="28"/>
          <w:rtl/>
        </w:rPr>
        <w:t>یکی از رویدادهای تاریخ ایران (که چون همواره در حاشیه بوده کمتر مورد توجّهِ محققان قرار گرفته) نفوذِ استعماریِ دولت پرتغال در خلیج فارس و درگیریهای جنگی میان نیروهای نظامیِ آن کشور با سپاهیانِ ایرانی است. پرتغالیها و، کمی بعد، اسپانیائیها، که جای آنان را گرفته بودند، در جست‏وجوی منابع تازه و برای تسلّط بر سرزمینهای بیگانه جدید، از اوایل قرن دهم هجری، به اقیانوس هند راه یافتند و بر قسمتهائی از سواحل افریقا، عربستان و هندوستان چنگ انداختند و، در نیمه‏های این قرن، به تنگه هرمز و خلیج فارس رسیدند و چون توپ و تفنگ داشتند، به رغمِ کمیِ نفرات و تجهیزاتِ اندک، آسان بر نیروهای محلّی فایق آمدند تا، سرانجام، دولت مرکزی ایران ــ که کمتر به جنوب عنایت داشت ــ به فکرِ چاره‏جوئی و مقابله افتاد و به فرمانروایان محلّی، مخصوصاً امامقلی‏خان، والیِ فارس و نیرومندترین امیر منطقه، فرمانِ اقدام داد و آنان به ناحیه بندرعباس و چند ناحیه دیگر لشکر فرستادند و در تنگه هرمز و جزیره قشم، که بومیان آن را کِشم می‏نامند، به جنگ با مهاجمان پرداختند و، پس از چندین نوبت زدوخورد و پیشروی و پسروی، سرانجام بر متجاوزان غلبه کردند و آنان را بیرون راندند</w:t>
      </w:r>
      <w:r w:rsidRPr="00AE1309">
        <w:rPr>
          <w:rFonts w:ascii="B Nazanin" w:eastAsia="Times New Roman" w:hAnsi="B Nazanin" w:cs="B Nazanin"/>
          <w:sz w:val="28"/>
          <w:szCs w:val="28"/>
        </w:rPr>
        <w:t>.</w:t>
      </w:r>
    </w:p>
    <w:p w:rsidR="00AE1309" w:rsidRPr="00AE1309" w:rsidRDefault="00AE1309" w:rsidP="00AE1309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1309">
        <w:rPr>
          <w:rFonts w:ascii="B Nazanin" w:eastAsia="Times New Roman" w:hAnsi="B Nazanin" w:cs="B Nazanin"/>
          <w:sz w:val="28"/>
          <w:szCs w:val="28"/>
          <w:rtl/>
        </w:rPr>
        <w:t>این کشمکش، که چندین سال طول کشید، متأسفانه در متونِ دوره صفویه و اسنادِ رسمیِ فارسیِ آن روزگار و حتی در متونِ محلّی انعکاسِ شایسته و در خور نیافته است</w:t>
      </w:r>
      <w:r w:rsidRPr="00AE1309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AE1309">
        <w:rPr>
          <w:rFonts w:ascii="B Nazanin" w:eastAsia="Times New Roman" w:hAnsi="B Nazanin" w:cs="B Nazanin"/>
          <w:sz w:val="28"/>
          <w:szCs w:val="28"/>
          <w:rtl/>
        </w:rPr>
        <w:t xml:space="preserve">خوشبختانه، کوششهای دو تن از پژوهندگانِ علاقه‏مند به آن خطّه در راهِ جست‏وجوی منابعِ مکتوبِ مربوط به آن رویدادها اخیراً به نتیجه رسیده است و آنان </w:t>
      </w:r>
      <w:r w:rsidRPr="00AE1309">
        <w:rPr>
          <w:rFonts w:ascii="B Nazanin" w:eastAsia="Times New Roman" w:hAnsi="B Nazanin" w:cs="B Nazanin"/>
          <w:sz w:val="28"/>
          <w:szCs w:val="28"/>
          <w:rtl/>
        </w:rPr>
        <w:lastRenderedPageBreak/>
        <w:t>به دو متن دسترسی پیدا کرده‏اند که گزارشِ کمابیش دقیقِ آن وقایع‏اند و از نظر تاریخی و ادبی کمالِ اهمیت را دارند</w:t>
      </w:r>
      <w:r w:rsidRPr="00AE1309">
        <w:rPr>
          <w:rFonts w:ascii="B Nazanin" w:eastAsia="Times New Roman" w:hAnsi="B Nazanin" w:cs="B Nazanin"/>
          <w:sz w:val="28"/>
          <w:szCs w:val="28"/>
        </w:rPr>
        <w:t>.</w:t>
      </w:r>
    </w:p>
    <w:p w:rsidR="00AE1309" w:rsidRPr="00AE1309" w:rsidRDefault="00AE1309" w:rsidP="00AE1309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1309">
        <w:rPr>
          <w:rFonts w:ascii="B Nazanin" w:eastAsia="Times New Roman" w:hAnsi="B Nazanin" w:cs="B Nazanin"/>
          <w:sz w:val="28"/>
          <w:szCs w:val="28"/>
          <w:rtl/>
        </w:rPr>
        <w:t>یکی از متنها منظومه‏ای 263 بیتی به نام جنگنامه کِشم در قالب مثنوی است با سراینده‏ای ناشناخته که در حدود سال 1030 ق سروده شده است. همان گونه که مصحّحان متذکر شده‏اند، این منظومه، که حاوی لغات و تعبیرات محلّی است، از منظر ادبی اهمیتِ چندانی ندارد</w:t>
      </w:r>
      <w:r w:rsidRPr="00AE1309">
        <w:rPr>
          <w:rFonts w:ascii="B Nazanin" w:eastAsia="Times New Roman" w:hAnsi="B Nazanin" w:cs="B Nazanin"/>
          <w:sz w:val="28"/>
          <w:szCs w:val="28"/>
        </w:rPr>
        <w:t>.</w:t>
      </w:r>
    </w:p>
    <w:p w:rsidR="00AE1309" w:rsidRPr="00AE1309" w:rsidRDefault="00AE1309" w:rsidP="00AE1309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1309">
        <w:rPr>
          <w:rFonts w:ascii="B Nazanin" w:eastAsia="Times New Roman" w:hAnsi="B Nazanin" w:cs="B Nazanin"/>
          <w:sz w:val="28"/>
          <w:szCs w:val="28"/>
          <w:rtl/>
        </w:rPr>
        <w:t>متن دوم، که داستان جرون یا جَرون‏نامه نام دارد، یک مثنوی است نزدیک به 2600 بیت، سروده شاعری به نامِ قَدْریِ شیرازی که از دوستداران و نزدیکانِ امامقلی‏خان بوده و این منظومه را به سال 1042 ق در ستایشِ کارهای او سروده است</w:t>
      </w:r>
      <w:r w:rsidRPr="00AE1309">
        <w:rPr>
          <w:rFonts w:ascii="B Nazanin" w:eastAsia="Times New Roman" w:hAnsi="B Nazanin" w:cs="B Nazanin"/>
          <w:sz w:val="28"/>
          <w:szCs w:val="28"/>
        </w:rPr>
        <w:t>.</w:t>
      </w:r>
    </w:p>
    <w:p w:rsidR="00AE1309" w:rsidRPr="00AE1309" w:rsidRDefault="00AE1309" w:rsidP="00AE1309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1309">
        <w:rPr>
          <w:rFonts w:ascii="B Nazanin" w:eastAsia="Times New Roman" w:hAnsi="B Nazanin" w:cs="B Nazanin"/>
          <w:sz w:val="28"/>
          <w:szCs w:val="28"/>
          <w:rtl/>
        </w:rPr>
        <w:t>این منظومه، به لحاظ ساختار، ترکیبی جالب و، می‏توان گفت، کم‏سابقه دارد: شامل سی‏ویک «مجلس» است و هر «مجلس» با</w:t>
      </w:r>
      <w:r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AE1309">
        <w:rPr>
          <w:rFonts w:ascii="B Nazanin" w:eastAsia="Times New Roman" w:hAnsi="B Nazanin" w:cs="B Nazanin"/>
          <w:sz w:val="28"/>
          <w:szCs w:val="28"/>
        </w:rPr>
        <w:t>«</w:t>
      </w:r>
      <w:r w:rsidRPr="00AE1309">
        <w:rPr>
          <w:rFonts w:ascii="B Nazanin" w:eastAsia="Times New Roman" w:hAnsi="B Nazanin" w:cs="B Nazanin"/>
          <w:sz w:val="28"/>
          <w:szCs w:val="28"/>
          <w:rtl/>
        </w:rPr>
        <w:t>ساقی‏نامه»ای آغاز می‏شود. شمارِ ابیات «ساقی‏نامه»ها 3 تا 28 است. افزون بر آن، در متنِ برخی از «مجلس»ها نیز «ساقی‏نامه»ای فرعی درج شده است</w:t>
      </w:r>
      <w:r w:rsidRPr="00AE1309">
        <w:rPr>
          <w:rFonts w:ascii="B Nazanin" w:eastAsia="Times New Roman" w:hAnsi="B Nazanin" w:cs="B Nazanin"/>
          <w:sz w:val="28"/>
          <w:szCs w:val="28"/>
        </w:rPr>
        <w:t>.</w:t>
      </w:r>
    </w:p>
    <w:p w:rsidR="00AE1309" w:rsidRPr="00AE1309" w:rsidRDefault="00AE1309" w:rsidP="00AE1309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1309">
        <w:rPr>
          <w:rFonts w:ascii="B Nazanin" w:eastAsia="Times New Roman" w:hAnsi="B Nazanin" w:cs="B Nazanin"/>
          <w:sz w:val="28"/>
          <w:szCs w:val="28"/>
          <w:rtl/>
        </w:rPr>
        <w:t>این منظومه، برخلافِ نظرِ مصححان که نوشته‏اند «از لحاظ ادبی ارزش خاصی ندارد</w:t>
      </w:r>
      <w:r w:rsidRPr="00AE1309">
        <w:rPr>
          <w:rFonts w:ascii="B Nazanin" w:eastAsia="Times New Roman" w:hAnsi="B Nazanin" w:cs="B Nazanin"/>
          <w:sz w:val="28"/>
          <w:szCs w:val="28"/>
        </w:rPr>
        <w:t>»</w:t>
      </w:r>
      <w:r w:rsidRPr="00AE1309">
        <w:rPr>
          <w:rFonts w:ascii="B Nazanin" w:eastAsia="Times New Roman" w:hAnsi="B Nazanin" w:cs="B Nazanin"/>
          <w:sz w:val="28"/>
          <w:szCs w:val="28"/>
          <w:rtl/>
        </w:rPr>
        <w:t>، در عین روانی، یکی از نمونه‏های نازک‏خیالی و ظرافتِ طبع و ابداعاتِ ادبی و تشبیهاتِ بدیع و استعاره‏های دلکش است که نمونه‏هائی از آنها نقل می‏شود</w:t>
      </w:r>
      <w:r w:rsidRPr="00AE1309">
        <w:rPr>
          <w:rFonts w:ascii="B Nazanin" w:eastAsia="Times New Roman" w:hAnsi="B Nazanin" w:cs="B Nazanin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9"/>
        <w:gridCol w:w="3439"/>
      </w:tblGrid>
      <w:tr w:rsidR="00AE1309" w:rsidRPr="00AE1309" w:rsidTr="00AE13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ــ جوانانِ جنگی دلیرانه‏وار </w:t>
            </w:r>
          </w:p>
        </w:tc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بگشتند بر اسبِ غیرت سوار </w:t>
            </w:r>
          </w:p>
        </w:tc>
      </w:tr>
      <w:tr w:rsidR="00AE1309" w:rsidRPr="00AE1309" w:rsidTr="00AE13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ــ دل اندر پسِ پرده هفت‏رنگ </w:t>
            </w:r>
          </w:p>
        </w:tc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به من گه به صلح است و گاهی به جنگ </w:t>
            </w:r>
          </w:p>
        </w:tc>
      </w:tr>
      <w:tr w:rsidR="00AE1309" w:rsidRPr="00AE1309" w:rsidTr="00AE13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ــ فروغِ دل و دیده اهلِ دید </w:t>
            </w:r>
          </w:p>
        </w:tc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پناهِ شبِ بیم و صبحِ امید </w:t>
            </w:r>
          </w:p>
        </w:tc>
      </w:tr>
      <w:tr w:rsidR="00AE1309" w:rsidRPr="00AE1309" w:rsidTr="00AE13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ــ سکندر نخورده ز آبِ حیات </w:t>
            </w:r>
          </w:p>
        </w:tc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به مانندِ خضر اندرین کاینات </w:t>
            </w:r>
          </w:p>
        </w:tc>
      </w:tr>
      <w:tr w:rsidR="00AE1309" w:rsidRPr="00AE1309" w:rsidTr="00AE13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lastRenderedPageBreak/>
              <w:t xml:space="preserve">ــ ولیکن نظامیِّ شیرین‏بیان </w:t>
            </w:r>
          </w:p>
        </w:tc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حیاتی به وی داد زابِ بیان </w:t>
            </w:r>
          </w:p>
        </w:tc>
      </w:tr>
      <w:tr w:rsidR="00AE1309" w:rsidRPr="00AE1309" w:rsidTr="00AE13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ــ سحر دست در گردنِ گُل کنی </w:t>
            </w:r>
          </w:p>
        </w:tc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تماشای مستیِّ بلبل کنی </w:t>
            </w:r>
          </w:p>
        </w:tc>
      </w:tr>
      <w:tr w:rsidR="00AE1309" w:rsidRPr="00AE1309" w:rsidTr="00AE13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ــ دلِ شیرِ گردون ز آوازِ کوس </w:t>
            </w:r>
          </w:p>
        </w:tc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به گردش درآمد چو چشمِ خروس </w:t>
            </w:r>
          </w:p>
        </w:tc>
      </w:tr>
      <w:tr w:rsidR="00AE1309" w:rsidRPr="00AE1309" w:rsidTr="00AE13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ــ شبی بس فرح‏بخش و غم‏سوز بود </w:t>
            </w:r>
          </w:p>
        </w:tc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چو خالِ رخِ صبحِ نوروز بود </w:t>
            </w:r>
          </w:p>
        </w:tc>
      </w:tr>
      <w:tr w:rsidR="00AE1309" w:rsidRPr="00AE1309" w:rsidTr="00AE13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ــ زمین در تبسّم زِ سُمِّ غزال </w:t>
            </w:r>
          </w:p>
        </w:tc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غزال از رمیدن چو نقشِ خیال </w:t>
            </w:r>
          </w:p>
        </w:tc>
      </w:tr>
      <w:tr w:rsidR="00AE1309" w:rsidRPr="00AE1309" w:rsidTr="00AE13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ــ به دورانِ او قدرِ اهلِ هنر </w:t>
            </w:r>
          </w:p>
        </w:tc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چو قدرِ گهر نزدِ صاحبنظر </w:t>
            </w:r>
          </w:p>
        </w:tc>
      </w:tr>
      <w:tr w:rsidR="00AE1309" w:rsidRPr="00AE1309" w:rsidTr="00AE13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ــ کسی راهِ دریا نبندد به سنگ </w:t>
            </w:r>
          </w:p>
        </w:tc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به افسون رهائی نیابد ز جنگ </w:t>
            </w:r>
          </w:p>
        </w:tc>
      </w:tr>
      <w:tr w:rsidR="00AE1309" w:rsidRPr="00AE1309" w:rsidTr="00AE13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ــ ز خوش‏راهیِ مَرکبِ بادپا </w:t>
            </w:r>
          </w:p>
        </w:tc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در آن راه شد بسته پایِ صبا </w:t>
            </w:r>
          </w:p>
        </w:tc>
      </w:tr>
      <w:tr w:rsidR="00AE1309" w:rsidRPr="00AE1309" w:rsidTr="00AE13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ــ ز صوتِ غزلخوان و از رقصِ جام </w:t>
            </w:r>
          </w:p>
        </w:tc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ز شب تا سحر از سحر تا به شام </w:t>
            </w:r>
          </w:p>
        </w:tc>
      </w:tr>
      <w:tr w:rsidR="00AE1309" w:rsidRPr="00AE1309" w:rsidTr="00AE13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ــ چنان شد که از لوحِ دل حرفِ غم </w:t>
            </w:r>
          </w:p>
        </w:tc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زِ مِی شسته گردید از بیش و کم </w:t>
            </w:r>
          </w:p>
        </w:tc>
      </w:tr>
      <w:tr w:rsidR="00AE1309" w:rsidRPr="00AE1309" w:rsidTr="00AE13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ــ هراسانم از صحبتِ روزگار </w:t>
            </w:r>
          </w:p>
        </w:tc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>ندارم جز از غم کسی دستیار</w:t>
            </w:r>
            <w:r w:rsidRPr="00AE1309">
              <w:rPr>
                <w:rFonts w:ascii="B Nazanin" w:eastAsia="Times New Roman" w:hAnsi="B Nazanin" w:cs="B Nazanin"/>
                <w:sz w:val="28"/>
                <w:szCs w:val="28"/>
              </w:rPr>
              <w:t xml:space="preserve">... </w:t>
            </w:r>
          </w:p>
        </w:tc>
      </w:tr>
      <w:tr w:rsidR="00AE1309" w:rsidRPr="00AE1309" w:rsidTr="00AE13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از آن داده‏ام دل به فکرِ سخن </w:t>
            </w:r>
          </w:p>
        </w:tc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که آسوده گردد از آن جان و تن </w:t>
            </w:r>
          </w:p>
        </w:tc>
      </w:tr>
      <w:tr w:rsidR="00AE1309" w:rsidRPr="00AE1309" w:rsidTr="00AE13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چو باغ سخن را نباشد خزان </w:t>
            </w:r>
          </w:p>
        </w:tc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از این پس من و گفتنِ داستان </w:t>
            </w:r>
          </w:p>
        </w:tc>
      </w:tr>
    </w:tbl>
    <w:p w:rsidR="00AE1309" w:rsidRPr="00AE1309" w:rsidRDefault="00AE1309" w:rsidP="00AE1309">
      <w:pPr>
        <w:bidi/>
        <w:spacing w:after="0" w:line="360" w:lineRule="auto"/>
        <w:jc w:val="lowKashida"/>
        <w:rPr>
          <w:rFonts w:ascii="B Nazanin" w:eastAsia="Times New Roman" w:hAnsi="B Nazanin" w:cs="B Nazani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8"/>
        <w:gridCol w:w="2807"/>
      </w:tblGrid>
      <w:tr w:rsidR="00AE1309" w:rsidRPr="00AE1309" w:rsidTr="00AE13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ــ لبِ آفتاب از برای مراد </w:t>
            </w:r>
          </w:p>
        </w:tc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>چو بر درگهِ شاهِ دین بوسه داد</w:t>
            </w:r>
            <w:r w:rsidRPr="00AE1309">
              <w:rPr>
                <w:rFonts w:ascii="B Nazanin" w:eastAsia="Times New Roman" w:hAnsi="B Nazanin" w:cs="B Nazanin"/>
                <w:sz w:val="28"/>
                <w:szCs w:val="28"/>
              </w:rPr>
              <w:t xml:space="preserve">... </w:t>
            </w:r>
          </w:p>
        </w:tc>
      </w:tr>
      <w:tr w:rsidR="00AE1309" w:rsidRPr="00AE1309" w:rsidTr="00AE13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ز غریدنِ کوس و بانگِ نفیر </w:t>
            </w:r>
          </w:p>
        </w:tc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نَفَس شد گره در دلِ چرخِ پیر </w:t>
            </w:r>
          </w:p>
        </w:tc>
      </w:tr>
      <w:tr w:rsidR="00AE1309" w:rsidRPr="00AE1309" w:rsidTr="00AE13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ــ چو بشکافت پهلوی شب، تیغِ روز </w:t>
            </w:r>
          </w:p>
        </w:tc>
        <w:tc>
          <w:tcPr>
            <w:tcW w:w="0" w:type="auto"/>
            <w:vAlign w:val="center"/>
            <w:hideMark/>
          </w:tcPr>
          <w:p w:rsidR="00AE1309" w:rsidRPr="00AE1309" w:rsidRDefault="00AE1309" w:rsidP="00AE1309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AE1309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عیان شد رُخِ مهرِ عالم‏فروز </w:t>
            </w:r>
          </w:p>
        </w:tc>
      </w:tr>
    </w:tbl>
    <w:p w:rsidR="00AE1309" w:rsidRPr="00AE1309" w:rsidRDefault="00AE1309" w:rsidP="00AE1309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1309">
        <w:rPr>
          <w:rFonts w:ascii="B Nazanin" w:eastAsia="Times New Roman" w:hAnsi="B Nazanin" w:cs="B Nazanin"/>
          <w:sz w:val="28"/>
          <w:szCs w:val="28"/>
          <w:rtl/>
        </w:rPr>
        <w:t>و اینک چند نمونه دیگر از ترکیبهای لطیف و بدیعِ متن: گریبانِ فکر، گریبانِ جان، اساس غم، گنج راز، نهالِ هنر، رقّاصِ زنگ، نافِ عالم، دبیرِ سخن، سرچشمه فتنه، مشعلِ ماهتاب، ایوانِ کیوان، ریگْ‏بوم، انجامِش، متاعِ مروّت، غایت‏اندیش، خونریزش، آتشی‏خو، دستگردان، ماتم‏سرا، رقصِ جام</w:t>
      </w:r>
      <w:r w:rsidRPr="00AE1309">
        <w:rPr>
          <w:rFonts w:ascii="B Nazanin" w:eastAsia="Times New Roman" w:hAnsi="B Nazanin" w:cs="B Nazanin"/>
          <w:sz w:val="28"/>
          <w:szCs w:val="28"/>
        </w:rPr>
        <w:t>.</w:t>
      </w:r>
    </w:p>
    <w:p w:rsidR="00AE1309" w:rsidRPr="00AE1309" w:rsidRDefault="00AE1309" w:rsidP="00AE1309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1309">
        <w:rPr>
          <w:rFonts w:ascii="B Nazanin" w:eastAsia="Times New Roman" w:hAnsi="B Nazanin" w:cs="B Nazanin"/>
          <w:sz w:val="28"/>
          <w:szCs w:val="28"/>
          <w:rtl/>
        </w:rPr>
        <w:lastRenderedPageBreak/>
        <w:t>بیشترین ترکیب و تشبیهِ لطیف و بدیع در «ساقی‏نامه»ها آمده است</w:t>
      </w:r>
      <w:r w:rsidRPr="00AE1309">
        <w:rPr>
          <w:rFonts w:ascii="B Nazanin" w:eastAsia="Times New Roman" w:hAnsi="B Nazanin" w:cs="B Nazanin"/>
          <w:sz w:val="28"/>
          <w:szCs w:val="28"/>
        </w:rPr>
        <w:t>.</w:t>
      </w:r>
    </w:p>
    <w:sectPr w:rsidR="00AE1309" w:rsidRPr="00AE1309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E1309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4B88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924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4840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2F2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130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BBE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0D9C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57F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1309"/>
    <w:rPr>
      <w:color w:val="0000FF"/>
      <w:u w:val="single"/>
    </w:rPr>
  </w:style>
  <w:style w:type="character" w:customStyle="1" w:styleId="pagecount">
    <w:name w:val="pagecount"/>
    <w:basedOn w:val="DefaultParagraphFont"/>
    <w:rsid w:val="00AE1309"/>
  </w:style>
  <w:style w:type="character" w:customStyle="1" w:styleId="pageno">
    <w:name w:val="pageno"/>
    <w:basedOn w:val="DefaultParagraphFont"/>
    <w:rsid w:val="00AE1309"/>
  </w:style>
  <w:style w:type="character" w:customStyle="1" w:styleId="magsimg">
    <w:name w:val="magsimg"/>
    <w:basedOn w:val="DefaultParagraphFont"/>
    <w:rsid w:val="00AE1309"/>
  </w:style>
  <w:style w:type="paragraph" w:styleId="NormalWeb">
    <w:name w:val="Normal (Web)"/>
    <w:basedOn w:val="Normal"/>
    <w:uiPriority w:val="99"/>
    <w:semiHidden/>
    <w:unhideWhenUsed/>
    <w:rsid w:val="00AE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E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1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1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3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3504</Characters>
  <Application>Microsoft Office Word</Application>
  <DocSecurity>0</DocSecurity>
  <Lines>29</Lines>
  <Paragraphs>8</Paragraphs>
  <ScaleCrop>false</ScaleCrop>
  <Company>MRT www.Win2Farsi.com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2010-07-15T15:21:00Z</dcterms:created>
  <dcterms:modified xsi:type="dcterms:W3CDTF">2010-07-15T15:23:00Z</dcterms:modified>
</cp:coreProperties>
</file>