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7E" w:rsidRPr="000A107E" w:rsidRDefault="000A107E" w:rsidP="000A107E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0A107E">
        <w:rPr>
          <w:rFonts w:ascii="B Nazanin" w:eastAsia="Times New Roman" w:hAnsi="B Nazanin" w:cs="B Nazanin"/>
          <w:b/>
          <w:bCs/>
          <w:sz w:val="28"/>
          <w:szCs w:val="28"/>
          <w:rtl/>
        </w:rPr>
        <w:t>نکاتی درباره ترجمه «تاریخ تصوف در هند</w:t>
      </w:r>
    </w:p>
    <w:p w:rsidR="000A107E" w:rsidRPr="000A107E" w:rsidRDefault="000A107E" w:rsidP="000A107E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0A107E">
        <w:rPr>
          <w:rFonts w:ascii="B Nazanin" w:eastAsia="Times New Roman" w:hAnsi="B Nazanin" w:cs="B Nazanin"/>
          <w:b/>
          <w:bCs/>
          <w:sz w:val="28"/>
          <w:szCs w:val="28"/>
          <w:rtl/>
        </w:rPr>
        <w:t>نویسنده : نوشاهی، عارف</w:t>
      </w:r>
    </w:p>
    <w:p w:rsidR="000A107E" w:rsidRPr="000A107E" w:rsidRDefault="000A107E" w:rsidP="000A107E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  <w:rtl/>
        </w:rPr>
        <w:t>تاریخ تصوف در هند (جلد اول). تألیف سیّد اطهر عباس رضوی. ترجمه منصور معتمدی</w:t>
      </w:r>
      <w:r w:rsidRPr="000A107E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مرکز نشردانشگاهی. تهران 1380. 503 صفحه</w:t>
      </w:r>
      <w:r w:rsidRPr="000A107E">
        <w:rPr>
          <w:rFonts w:ascii="B Nazanin" w:eastAsia="Times New Roman" w:hAnsi="B Nazanin" w:cs="B Nazanin"/>
          <w:sz w:val="28"/>
          <w:szCs w:val="28"/>
        </w:rPr>
        <w:t>.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  <w:rtl/>
        </w:rPr>
        <w:t>سیّد اطهر عباس رضوی (1921 تا 1994)، محقق هندی‏تبار، درباره نهضتهای فکری و وجدانی هندوستان، چندین تحقیق تحسین‏انگیز انجام داده است. چون آثار او با استفاده از منابع دست اول شبه قاره تألیف و تحریر شده، از نظر اصول تحقیق کمتر ایرادی بر آن وارد می‏شود، امّا نتیجه‏گیریهای او لزوما مورد قبول صاحب نظران شبه قاره نیست. کار مشهور او، تاریخ تصوف در هند (2 جلد)، نیز از این‏گونه ردّ و قبول عامه در شبه قاره مستثنی نبود. این کتاب چون یگانه تحقیق روشمندانه در موضوع است، مرجع محققان انگلیسی‏زبان و انگلیسی‏دان است. با توجه به روابط و تعامل و تأثیر دیرینه عرفان ایران و هند در یکدیگر، جای چنین کتابی در زبان فارسی خالی بود؛ خوشبختانه جلد اول آن به همت آقای منصور معتمدی به فارسی ترجمه شده است و به زودی ترجمه جلد دوم آن نیز عرضه خواهد شد. بی‏گمان با تکمیل ترجمه این اثر گرانمایه، فارسی‏زبانان و فارسی‏دانان درکی بهتر از نهضتهای متصوفه شبه قاره خواهند داشت</w:t>
      </w:r>
      <w:r w:rsidRPr="000A107E">
        <w:rPr>
          <w:rFonts w:ascii="B Nazanin" w:eastAsia="Times New Roman" w:hAnsi="B Nazanin" w:cs="B Nazanin"/>
          <w:sz w:val="28"/>
          <w:szCs w:val="28"/>
        </w:rPr>
        <w:t>.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  <w:rtl/>
        </w:rPr>
        <w:t xml:space="preserve">به سبب علاقه‏ای که از جهت فضیلت علمی به شخص ایشان و همچنین به موضوع کتاب دارم، ترجمه فارسی کتاب او را با شوق و شعف تمام خواندم و درباره آن یادداشتی تهیه کردم که در پی خواهد آمد. اما نخست خاطره‏ای از مؤلف بیان می‏کنم که تاریخ وفات او را هم که جای آن در پیشگفتار مترجم خالی است دربرمی‏گیرد. در 1994 م . در مدت اقامت خود در تهران اطلاع پیدا کردم که دکتر اطهر عباس رضوی در ماه جولای 1994 برای زیارت عتبات از راه تهران به عراق می‏رود و در سفر برگشت چند هفته در ایران می‏ماند. او 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lastRenderedPageBreak/>
        <w:t>در روز موعود در ماه ژوئیه وارد تهران شد و یک شب در تهران ماند و فردای آن عازم عراق شد. قرار بود که او پس از زیارت عتبات در عراق، به مشهد برود و از آنجا در تاریخ 14 سپتامبر 1994 به تهران بیاید. چون تاریخ 14 سپتامبر گذشت و دکتر رضوی به تهران نیامد، نگران شدیم. پس از پُرسش و تفحص طولانی خبر تأسف‏انگیر درگذشتِ او را در مشهد شنیدیم. شاگرد پاکستانی او، دکتر محمدسلیم اختر، در آن ایام مقیم تهران بود. او با سفارت استرالیا در تهران تماس گرفت و برای انتقال اثاث‏السفر او به استرالیا ترتیب قانونی داد. دکتر رضوی هندی بود، تبعیت استرالیا داشت و در ایران خرقه تهی کرد</w:t>
      </w:r>
      <w:r w:rsidRPr="000A107E">
        <w:rPr>
          <w:rFonts w:ascii="B Nazanin" w:eastAsia="Times New Roman" w:hAnsi="B Nazanin" w:cs="B Nazanin"/>
          <w:sz w:val="28"/>
          <w:szCs w:val="28"/>
        </w:rPr>
        <w:t>.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  <w:rtl/>
        </w:rPr>
        <w:t>حُسن ترجمه کتاب او در این است که مترجم فاضل و کوشا ترجمه را با نهایت دقّت و امانت انجام داده است و زحمت فراوان کشیده است که نصوص و اشعار و جُملات فارسی را در منابع و مآخذ اصلی که احیانا مؤلف آنها را به انگلیسی ترجمه کرده بود بیاید</w:t>
      </w:r>
      <w:r w:rsidRPr="000A107E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کاری چنین دشوار را فقط یک مترجم امانت‏دار و پای‏بند به اصولِ ترجمه بر خود هموار می‏سازد. در این مورد باید از زحمات او سپاسگزار بود</w:t>
      </w:r>
      <w:r w:rsidRPr="000A107E">
        <w:rPr>
          <w:rFonts w:ascii="B Nazanin" w:eastAsia="Times New Roman" w:hAnsi="B Nazanin" w:cs="B Nazanin"/>
          <w:sz w:val="28"/>
          <w:szCs w:val="28"/>
        </w:rPr>
        <w:t>.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  <w:rtl/>
        </w:rPr>
        <w:t>چنانکه مترجم در یادداشت خود متذکر شده، مشکل اصلی ایشان (و سایر مترجمان ایرانی) یافتنِ ضبط درست اصطلاحات و اَعلام و اسامی هندی است. مترجم دقیق و ساعی در راه ضبط صحیح اعلام تلاش بسیار کرده است؛ با وجود این می‏بینیم که در پاره‏ای موارد مشکل به جای خود باقی مانده است یا مترجم به ضبط درست موفق نشده است. همچنین اهمال در غلط‏گیری و نسخه‏پردازی به زحمات مترجم لطمه زده است و در نتیجه غمض بصر نمونه‏خوان بعضی کلمات و عبارات مغشوش و مغلوط چاپ شده است. چون قرار است ترجمه جلد دوم کتاب نیز ارائه شود، عجالتا برخی موارد را متذکر می‏شوم تا مگر برای جلد آتی مفید واقع گردد</w:t>
      </w:r>
      <w:r w:rsidRPr="000A107E">
        <w:rPr>
          <w:rFonts w:ascii="B Nazanin" w:eastAsia="Times New Roman" w:hAnsi="B Nazanin" w:cs="B Nazanin"/>
          <w:sz w:val="28"/>
          <w:szCs w:val="28"/>
        </w:rPr>
        <w:t>.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  <w:rtl/>
        </w:rPr>
        <w:t>متأسفانه خطاهای چاپی درست از صفحه شناسنامه کتاب آغاز می‏شود. کلمه «سیّد» و نام ناشر اصلی (هندی) را باید طبق نصِّ مؤلف</w:t>
      </w:r>
      <w:r w:rsidRPr="000A107E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0A107E">
        <w:rPr>
          <w:rFonts w:ascii="B Nazanin" w:eastAsia="Times New Roman" w:hAnsi="B Nazanin" w:cs="B Nazanin"/>
          <w:sz w:val="28"/>
          <w:szCs w:val="28"/>
        </w:rPr>
        <w:t>Saiyid</w:t>
      </w:r>
      <w:proofErr w:type="spellEnd"/>
      <w:r w:rsidRPr="000A107E"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و</w:t>
      </w:r>
      <w:r w:rsidRPr="000A107E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0A107E">
        <w:rPr>
          <w:rFonts w:ascii="B Nazanin" w:eastAsia="Times New Roman" w:hAnsi="B Nazanin" w:cs="B Nazanin"/>
          <w:sz w:val="28"/>
          <w:szCs w:val="28"/>
        </w:rPr>
        <w:t>Munshiram</w:t>
      </w:r>
      <w:proofErr w:type="spellEnd"/>
      <w:r w:rsidRPr="000A107E">
        <w:rPr>
          <w:rFonts w:ascii="B Nazanin" w:eastAsia="Times New Roman" w:hAnsi="B Nazanin" w:cs="B Nazanin"/>
          <w:sz w:val="28"/>
          <w:szCs w:val="28"/>
        </w:rPr>
        <w:t xml:space="preserve"> (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مُنشی‏رام) نوشت که در هر دو مورد خطا شده است</w:t>
      </w:r>
      <w:r w:rsidRPr="000A107E">
        <w:rPr>
          <w:rFonts w:ascii="B Nazanin" w:eastAsia="Times New Roman" w:hAnsi="B Nazanin" w:cs="B Nazanin"/>
          <w:sz w:val="28"/>
          <w:szCs w:val="28"/>
        </w:rPr>
        <w:t>.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  <w:rtl/>
        </w:rPr>
        <w:t>صفحه/ سطر خطا صواب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  <w:rtl/>
        </w:rPr>
        <w:lastRenderedPageBreak/>
        <w:t>هفت/ 14</w:t>
      </w:r>
      <w:r w:rsidRPr="000A107E">
        <w:rPr>
          <w:rFonts w:ascii="B Nazanin" w:eastAsia="Times New Roman" w:hAnsi="B Nazanin" w:cs="B Nazanin"/>
          <w:sz w:val="28"/>
          <w:szCs w:val="28"/>
        </w:rPr>
        <w:t>:</w:t>
      </w:r>
      <w:proofErr w:type="spellStart"/>
      <w:r w:rsidRPr="000A107E">
        <w:rPr>
          <w:rFonts w:ascii="B Nazanin" w:eastAsia="Times New Roman" w:hAnsi="B Nazanin" w:cs="B Nazanin"/>
          <w:sz w:val="28"/>
          <w:szCs w:val="28"/>
        </w:rPr>
        <w:t>LucknowLocknow</w:t>
      </w:r>
      <w:proofErr w:type="spellEnd"/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  <w:rtl/>
        </w:rPr>
        <w:t>هشت/ 2</w:t>
      </w:r>
      <w:r w:rsidRPr="000A107E">
        <w:rPr>
          <w:rFonts w:ascii="B Nazanin" w:eastAsia="Times New Roman" w:hAnsi="B Nazanin" w:cs="B Nazanin"/>
          <w:sz w:val="28"/>
          <w:szCs w:val="28"/>
        </w:rPr>
        <w:t>:</w:t>
      </w:r>
      <w:proofErr w:type="spellStart"/>
      <w:r w:rsidRPr="000A107E">
        <w:rPr>
          <w:rFonts w:ascii="B Nazanin" w:eastAsia="Times New Roman" w:hAnsi="B Nazanin" w:cs="B Nazanin"/>
          <w:sz w:val="28"/>
          <w:szCs w:val="28"/>
        </w:rPr>
        <w:t>canberraconberra</w:t>
      </w:r>
      <w:proofErr w:type="spellEnd"/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>5/ 11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</w:rPr>
        <w:t>: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سنجریسجزی</w:t>
      </w:r>
      <w:proofErr w:type="gramEnd"/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>5/ 13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</w:rPr>
        <w:t>: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کاکلیکاکی</w:t>
      </w:r>
      <w:proofErr w:type="gramEnd"/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 xml:space="preserve">8/ 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پاورقی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</w:rPr>
        <w:t>:</w:t>
      </w:r>
      <w:proofErr w:type="spellStart"/>
      <w:r w:rsidRPr="000A107E">
        <w:rPr>
          <w:rFonts w:ascii="B Nazanin" w:eastAsia="Times New Roman" w:hAnsi="B Nazanin" w:cs="B Nazanin"/>
          <w:sz w:val="28"/>
          <w:szCs w:val="28"/>
        </w:rPr>
        <w:t>RizviRivui</w:t>
      </w:r>
      <w:proofErr w:type="spellEnd"/>
      <w:proofErr w:type="gramEnd"/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>10/ 21: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مُنیریمَنَیْری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>11/ 10: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فریدالدینشرف‏الدین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>15/ 25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</w:rPr>
        <w:t>: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عبارت</w:t>
      </w:r>
      <w:proofErr w:type="gramEnd"/>
      <w:r w:rsidRPr="000A107E">
        <w:rPr>
          <w:rFonts w:ascii="B Nazanin" w:eastAsia="Times New Roman" w:hAnsi="B Nazanin" w:cs="B Nazanin"/>
          <w:sz w:val="28"/>
          <w:szCs w:val="28"/>
          <w:rtl/>
        </w:rPr>
        <w:t xml:space="preserve"> «اخبارالاصفیاء شیخ عبدالحق نوشته شده است» مغشوش است و صحیح چنین است: و در 1015/ 7ـ1606 اخبارالاصفیاء را به روشِ اخبارالاخیار شیخ عبدالحق نوشت</w:t>
      </w:r>
      <w:r w:rsidRPr="000A107E">
        <w:rPr>
          <w:rFonts w:ascii="B Nazanin" w:eastAsia="Times New Roman" w:hAnsi="B Nazanin" w:cs="B Nazanin"/>
          <w:sz w:val="28"/>
          <w:szCs w:val="28"/>
        </w:rPr>
        <w:t>.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>16/ 9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</w:rPr>
        <w:t>: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موسی</w:t>
      </w:r>
      <w:proofErr w:type="gramEnd"/>
      <w:r w:rsidRPr="000A107E">
        <w:rPr>
          <w:rFonts w:ascii="B Nazanin" w:eastAsia="Times New Roman" w:hAnsi="B Nazanin" w:cs="B Nazanin"/>
          <w:sz w:val="28"/>
          <w:szCs w:val="28"/>
          <w:rtl/>
        </w:rPr>
        <w:t xml:space="preserve"> شکاریموسی شطاری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>17/ 17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</w:rPr>
        <w:t>: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عبدالحق</w:t>
      </w:r>
      <w:proofErr w:type="gramEnd"/>
      <w:r w:rsidRPr="000A107E">
        <w:rPr>
          <w:rFonts w:ascii="B Nazanin" w:eastAsia="Times New Roman" w:hAnsi="B Nazanin" w:cs="B Nazanin"/>
          <w:sz w:val="28"/>
          <w:szCs w:val="28"/>
          <w:rtl/>
        </w:rPr>
        <w:t xml:space="preserve"> رودکیعبدالحق رودولی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 xml:space="preserve">139/ 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پاورقی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  <w:rtl/>
        </w:rPr>
        <w:t>:مدرسمدراس</w:t>
      </w:r>
      <w:proofErr w:type="gramEnd"/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 xml:space="preserve">141/ 13 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تا 19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  <w:rtl/>
        </w:rPr>
        <w:t>:در</w:t>
      </w:r>
      <w:proofErr w:type="gramEnd"/>
      <w:r w:rsidRPr="000A107E">
        <w:rPr>
          <w:rFonts w:ascii="B Nazanin" w:eastAsia="Times New Roman" w:hAnsi="B Nazanin" w:cs="B Nazanin"/>
          <w:sz w:val="28"/>
          <w:szCs w:val="28"/>
          <w:rtl/>
        </w:rPr>
        <w:t xml:space="preserve"> این سطور نام «پتهورا» (تقدیم «پ» بر «ت») هشت بار «تپهورا</w:t>
      </w:r>
      <w:r w:rsidRPr="000A107E">
        <w:rPr>
          <w:rFonts w:ascii="B Nazanin" w:eastAsia="Times New Roman" w:hAnsi="B Nazanin" w:cs="B Nazanin"/>
          <w:sz w:val="28"/>
          <w:szCs w:val="28"/>
        </w:rPr>
        <w:t xml:space="preserve">» 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آمده است. درست همان پتهورا است که در صفحه 142، سطر 3، چاپ شده است</w:t>
      </w:r>
      <w:r w:rsidRPr="000A107E">
        <w:rPr>
          <w:rFonts w:ascii="B Nazanin" w:eastAsia="Times New Roman" w:hAnsi="B Nazanin" w:cs="B Nazanin"/>
          <w:sz w:val="28"/>
          <w:szCs w:val="28"/>
        </w:rPr>
        <w:t>.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 xml:space="preserve">145/ 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سطر آخر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  <w:rtl/>
        </w:rPr>
        <w:t>:ابولنجیبابوالنجیب</w:t>
      </w:r>
      <w:proofErr w:type="gramEnd"/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lastRenderedPageBreak/>
        <w:t>149/ 8: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اِجپوتراجپوت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>151/ 9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</w:rPr>
        <w:t>: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نوغ</w:t>
      </w:r>
      <w:proofErr w:type="gramEnd"/>
      <w:r w:rsidRPr="000A107E">
        <w:rPr>
          <w:rFonts w:ascii="B Nazanin" w:eastAsia="Times New Roman" w:hAnsi="B Nazanin" w:cs="B Nazanin"/>
          <w:sz w:val="28"/>
          <w:szCs w:val="28"/>
          <w:rtl/>
        </w:rPr>
        <w:t xml:space="preserve"> سالنود سال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>153/ 7: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سِکریسیکری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>154/ 22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</w:rPr>
        <w:t>: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در</w:t>
      </w:r>
      <w:proofErr w:type="gramEnd"/>
      <w:r w:rsidRPr="000A107E">
        <w:rPr>
          <w:rFonts w:ascii="B Nazanin" w:eastAsia="Times New Roman" w:hAnsi="B Nazanin" w:cs="B Nazanin"/>
          <w:sz w:val="28"/>
          <w:szCs w:val="28"/>
          <w:rtl/>
        </w:rPr>
        <w:t xml:space="preserve"> این سطر ضبط جیتل (با تقدیم «ج» بر «ی») دو گونه آمده است. جیتل درست است و جتیل خطا</w:t>
      </w:r>
      <w:r w:rsidRPr="000A107E">
        <w:rPr>
          <w:rFonts w:ascii="B Nazanin" w:eastAsia="Times New Roman" w:hAnsi="B Nazanin" w:cs="B Nazanin"/>
          <w:sz w:val="28"/>
          <w:szCs w:val="28"/>
        </w:rPr>
        <w:t>.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>162/ 4: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قَباچه [یا قَباچه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  <w:rtl/>
        </w:rPr>
        <w:t>]؛</w:t>
      </w:r>
      <w:proofErr w:type="gramEnd"/>
      <w:r w:rsidRPr="000A107E">
        <w:rPr>
          <w:rFonts w:ascii="B Nazanin" w:eastAsia="Times New Roman" w:hAnsi="B Nazanin" w:cs="B Nazanin"/>
          <w:sz w:val="28"/>
          <w:szCs w:val="28"/>
          <w:rtl/>
        </w:rPr>
        <w:t xml:space="preserve"> ضبط اول را باید با ضمه (قُباچه) می‏نوشت</w:t>
      </w:r>
      <w:r w:rsidRPr="000A107E">
        <w:rPr>
          <w:rFonts w:ascii="B Nazanin" w:eastAsia="Times New Roman" w:hAnsi="B Nazanin" w:cs="B Nazanin"/>
          <w:sz w:val="28"/>
          <w:szCs w:val="28"/>
        </w:rPr>
        <w:t>.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>168/ 12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</w:rPr>
        <w:t>: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قسورقصور</w:t>
      </w:r>
      <w:proofErr w:type="gramEnd"/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>168/ 13: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مَهَرانمهاران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>170/ 20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</w:rPr>
        <w:t>: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سکوک</w:t>
      </w:r>
      <w:proofErr w:type="gramEnd"/>
      <w:r w:rsidRPr="000A107E">
        <w:rPr>
          <w:rFonts w:ascii="B Nazanin" w:eastAsia="Times New Roman" w:hAnsi="B Nazanin" w:cs="B Nazanin"/>
          <w:sz w:val="28"/>
          <w:szCs w:val="28"/>
          <w:rtl/>
        </w:rPr>
        <w:t xml:space="preserve"> روحانیسلوک روحانی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 xml:space="preserve">171/ 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پاورقی 5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  <w:rtl/>
        </w:rPr>
        <w:t>:محل</w:t>
      </w:r>
      <w:proofErr w:type="gramEnd"/>
      <w:r w:rsidRPr="000A107E">
        <w:rPr>
          <w:rFonts w:ascii="B Nazanin" w:eastAsia="Times New Roman" w:hAnsi="B Nazanin" w:cs="B Nazanin"/>
          <w:sz w:val="28"/>
          <w:szCs w:val="28"/>
          <w:rtl/>
        </w:rPr>
        <w:t xml:space="preserve"> توضیحی که مترجم اضافه کرده باید در صفحه 172 باشد زیرا کلمه </w:t>
      </w:r>
      <w:r w:rsidRPr="000A107E">
        <w:rPr>
          <w:rFonts w:ascii="B Nazanin" w:eastAsia="Times New Roman" w:hAnsi="B Nazanin" w:cs="B Nazanin"/>
          <w:sz w:val="28"/>
          <w:szCs w:val="28"/>
        </w:rPr>
        <w:t>«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چپر» در صفحه 172 آمده است</w:t>
      </w:r>
      <w:r w:rsidRPr="000A107E">
        <w:rPr>
          <w:rFonts w:ascii="B Nazanin" w:eastAsia="Times New Roman" w:hAnsi="B Nazanin" w:cs="B Nazanin"/>
          <w:sz w:val="28"/>
          <w:szCs w:val="28"/>
        </w:rPr>
        <w:t>.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 xml:space="preserve">182/ 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پاورقی 2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  <w:rtl/>
        </w:rPr>
        <w:t>:سریدالدینسدیدالدین</w:t>
      </w:r>
      <w:proofErr w:type="gramEnd"/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 xml:space="preserve">186/ 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پاورقی 4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  <w:rtl/>
        </w:rPr>
        <w:t>:قفر</w:t>
      </w:r>
      <w:proofErr w:type="gramEnd"/>
      <w:r w:rsidRPr="000A107E">
        <w:rPr>
          <w:rFonts w:ascii="B Nazanin" w:eastAsia="Times New Roman" w:hAnsi="B Nazanin" w:cs="B Nazanin"/>
          <w:sz w:val="28"/>
          <w:szCs w:val="28"/>
          <w:rtl/>
        </w:rPr>
        <w:t xml:space="preserve"> و فاقهفقر و فاقه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>190/ 4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</w:rPr>
        <w:t>: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شعر</w:t>
      </w:r>
      <w:proofErr w:type="gramEnd"/>
      <w:r w:rsidRPr="000A107E">
        <w:rPr>
          <w:rFonts w:ascii="B Nazanin" w:eastAsia="Times New Roman" w:hAnsi="B Nazanin" w:cs="B Nazanin"/>
          <w:sz w:val="28"/>
          <w:szCs w:val="28"/>
          <w:rtl/>
        </w:rPr>
        <w:t xml:space="preserve"> مغشوش حروف‏چینی شده. کلمه «برو» باید به آخر مصراع اول بچسبد: نه همرهی تو مرا راه خویش گیر و برو/ ترا... الخ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lastRenderedPageBreak/>
        <w:t>210/ 20: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اهل‏بیت [= بیعت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  <w:rtl/>
        </w:rPr>
        <w:t>]؛</w:t>
      </w:r>
      <w:proofErr w:type="gramEnd"/>
      <w:r w:rsidRPr="000A107E">
        <w:rPr>
          <w:rFonts w:ascii="B Nazanin" w:eastAsia="Times New Roman" w:hAnsi="B Nazanin" w:cs="B Nazanin"/>
          <w:sz w:val="28"/>
          <w:szCs w:val="28"/>
          <w:rtl/>
        </w:rPr>
        <w:t xml:space="preserve"> آنچه مترجم در کروشه آورده حشو است، زیرا در مأخذ مؤلف که اخبارالاخیار بوده همان «اهل‏بیعت» آمده است. مترجم اول آن را اهل‏بیت ترجمه کرده و سپس اصلاح فرموده است</w:t>
      </w:r>
      <w:r w:rsidRPr="000A107E">
        <w:rPr>
          <w:rFonts w:ascii="B Nazanin" w:eastAsia="Times New Roman" w:hAnsi="B Nazanin" w:cs="B Nazanin"/>
          <w:sz w:val="28"/>
          <w:szCs w:val="28"/>
        </w:rPr>
        <w:t>.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>213/ 25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</w:rPr>
        <w:t>: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جمنهجمنا</w:t>
      </w:r>
      <w:proofErr w:type="gramEnd"/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 xml:space="preserve">227/ 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پاورقی 3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  <w:rtl/>
        </w:rPr>
        <w:t>:مترجم</w:t>
      </w:r>
      <w:proofErr w:type="gramEnd"/>
      <w:r w:rsidRPr="000A107E">
        <w:rPr>
          <w:rFonts w:ascii="B Nazanin" w:eastAsia="Times New Roman" w:hAnsi="B Nazanin" w:cs="B Nazanin"/>
          <w:sz w:val="28"/>
          <w:szCs w:val="28"/>
          <w:rtl/>
        </w:rPr>
        <w:t xml:space="preserve"> در تمییز دو کلمه متحداللفظ و مختلف‏المعانیِ «نفس» کلاً در املا دچار خطا شده است و باید چنین می‏نوشت: نَفْس با نَفَس که دم و... خود شیخ نَفَس را به دم... عمدا این واژه را نَفْس خوانده</w:t>
      </w:r>
      <w:r w:rsidRPr="000A107E">
        <w:rPr>
          <w:rFonts w:ascii="B Nazanin" w:eastAsia="Times New Roman" w:hAnsi="B Nazanin" w:cs="B Nazanin"/>
          <w:sz w:val="28"/>
          <w:szCs w:val="28"/>
        </w:rPr>
        <w:t>...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>239/ 23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</w:rPr>
        <w:t>: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فواردوارد</w:t>
      </w:r>
      <w:proofErr w:type="gramEnd"/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 xml:space="preserve">242/ 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پاورقی 2:مترجم «رضایی» را قسمی پوشش که بر سر می‏اندازند معنی کرده است، حال آنکه «رضایی» در واقع «لحاف» است</w:t>
      </w:r>
      <w:r w:rsidRPr="000A107E">
        <w:rPr>
          <w:rFonts w:ascii="B Nazanin" w:eastAsia="Times New Roman" w:hAnsi="B Nazanin" w:cs="B Nazanin"/>
          <w:sz w:val="28"/>
          <w:szCs w:val="28"/>
        </w:rPr>
        <w:t>.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 xml:space="preserve">250/ 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سطر آخر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  <w:rtl/>
        </w:rPr>
        <w:t>:هفت</w:t>
      </w:r>
      <w:proofErr w:type="gramEnd"/>
      <w:r w:rsidRPr="000A107E">
        <w:rPr>
          <w:rFonts w:ascii="B Nazanin" w:eastAsia="Times New Roman" w:hAnsi="B Nazanin" w:cs="B Nazanin"/>
          <w:sz w:val="28"/>
          <w:szCs w:val="28"/>
          <w:rtl/>
        </w:rPr>
        <w:t xml:space="preserve"> سؤالهفت سال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>252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ـ250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  <w:rtl/>
        </w:rPr>
        <w:t>:مترجم</w:t>
      </w:r>
      <w:proofErr w:type="gramEnd"/>
      <w:r w:rsidRPr="000A107E">
        <w:rPr>
          <w:rFonts w:ascii="B Nazanin" w:eastAsia="Times New Roman" w:hAnsi="B Nazanin" w:cs="B Nazanin"/>
          <w:sz w:val="28"/>
          <w:szCs w:val="28"/>
          <w:rtl/>
        </w:rPr>
        <w:t xml:space="preserve"> برای اصل عبارت که متعلق به گلشن راز بوده، از شرح گلشن راز استفاده کرده و در حاشیه توضیح داده است که میان مأخذ مؤلف و منبع مورد استفاده مترجم اختلافاتی وجود دارد. پس بهتر آن بود که مترجم روایت مؤلف عبارت را اختیار کند نه شرح آن را</w:t>
      </w:r>
      <w:r w:rsidRPr="000A107E">
        <w:rPr>
          <w:rFonts w:ascii="B Nazanin" w:eastAsia="Times New Roman" w:hAnsi="B Nazanin" w:cs="B Nazanin"/>
          <w:sz w:val="28"/>
          <w:szCs w:val="28"/>
        </w:rPr>
        <w:t>.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 xml:space="preserve">264/ 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پاورقی 1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  <w:rtl/>
        </w:rPr>
        <w:t>:بوسید</w:t>
      </w:r>
      <w:proofErr w:type="gramEnd"/>
      <w:r w:rsidRPr="000A107E">
        <w:rPr>
          <w:rFonts w:ascii="B Nazanin" w:eastAsia="Times New Roman" w:hAnsi="B Nazanin" w:cs="B Nazanin"/>
          <w:sz w:val="28"/>
          <w:szCs w:val="28"/>
          <w:rtl/>
        </w:rPr>
        <w:t xml:space="preserve"> زمینبوسیدنِ زمین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 xml:space="preserve">275/ 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پاورقی 2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</w:rPr>
        <w:t>:</w:t>
      </w:r>
      <w:proofErr w:type="spellStart"/>
      <w:r w:rsidRPr="000A107E">
        <w:rPr>
          <w:rFonts w:ascii="B Nazanin" w:eastAsia="Times New Roman" w:hAnsi="B Nazanin" w:cs="B Nazanin"/>
          <w:sz w:val="28"/>
          <w:szCs w:val="28"/>
        </w:rPr>
        <w:t>NasiriNasivi</w:t>
      </w:r>
      <w:proofErr w:type="spellEnd"/>
      <w:proofErr w:type="gramEnd"/>
      <w:r w:rsidRPr="000A107E">
        <w:rPr>
          <w:rFonts w:ascii="B Nazanin" w:eastAsia="Times New Roman" w:hAnsi="B Nazanin" w:cs="B Nazanin"/>
          <w:sz w:val="28"/>
          <w:szCs w:val="28"/>
        </w:rPr>
        <w:t xml:space="preserve"> (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ناصری</w:t>
      </w:r>
      <w:r w:rsidRPr="000A107E">
        <w:rPr>
          <w:rFonts w:ascii="B Nazanin" w:eastAsia="Times New Roman" w:hAnsi="B Nazanin" w:cs="B Nazanin"/>
          <w:sz w:val="28"/>
          <w:szCs w:val="28"/>
        </w:rPr>
        <w:t>)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 xml:space="preserve">276/ 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پاورقی 4:مَنر یا مُنِرمَنیرْ یا مُنیرْ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  <w:rtl/>
        </w:rPr>
        <w:lastRenderedPageBreak/>
        <w:t>مترجم اضافه می‏کند: «اما وزن شرف‏نامه احمد منیری زمانی درست می‏آید که آخرین واژه بیت را مُنیرَی یا مَنْیرَی بخوانیم.» بهتر بود مترجم شرف‏نامه احمد منیری را داخل گیومه بیاورد تا معلوم شود که این مصراع است و دراین مصراع باید مَنْیری خواند و نه مَنَیرْ</w:t>
      </w:r>
      <w:r w:rsidRPr="000A107E">
        <w:rPr>
          <w:rFonts w:ascii="B Nazanin" w:eastAsia="Times New Roman" w:hAnsi="B Nazanin" w:cs="B Nazanin"/>
          <w:sz w:val="28"/>
          <w:szCs w:val="28"/>
        </w:rPr>
        <w:t>.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>332/ 11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</w:rPr>
        <w:t>: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لکهنو</w:t>
      </w:r>
      <w:proofErr w:type="gramEnd"/>
      <w:r w:rsidRPr="000A107E">
        <w:rPr>
          <w:rFonts w:ascii="B Nazanin" w:eastAsia="Times New Roman" w:hAnsi="B Nazanin" w:cs="B Nazanin"/>
          <w:sz w:val="28"/>
          <w:szCs w:val="28"/>
          <w:rtl/>
        </w:rPr>
        <w:t xml:space="preserve"> باید نوشت و نه لکنهو. هرچند آوانویسی لاتینی</w:t>
      </w:r>
      <w:r w:rsidRPr="000A107E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0A107E">
        <w:rPr>
          <w:rFonts w:ascii="B Nazanin" w:eastAsia="Times New Roman" w:hAnsi="B Nazanin" w:cs="B Nazanin"/>
          <w:sz w:val="28"/>
          <w:szCs w:val="28"/>
        </w:rPr>
        <w:t>Lucknow</w:t>
      </w:r>
      <w:proofErr w:type="spellEnd"/>
      <w:r w:rsidRPr="000A107E"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است</w:t>
      </w:r>
      <w:r w:rsidRPr="000A107E">
        <w:rPr>
          <w:rFonts w:ascii="B Nazanin" w:eastAsia="Times New Roman" w:hAnsi="B Nazanin" w:cs="B Nazanin"/>
          <w:sz w:val="28"/>
          <w:szCs w:val="28"/>
        </w:rPr>
        <w:t>.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>347/ 17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</w:rPr>
        <w:t>: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جشن</w:t>
      </w:r>
      <w:proofErr w:type="gramEnd"/>
      <w:r w:rsidRPr="000A107E">
        <w:rPr>
          <w:rFonts w:ascii="B Nazanin" w:eastAsia="Times New Roman" w:hAnsi="B Nazanin" w:cs="B Nazanin"/>
          <w:sz w:val="28"/>
          <w:szCs w:val="28"/>
          <w:rtl/>
        </w:rPr>
        <w:t xml:space="preserve"> هُلیجشن هولی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>347/ 18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</w:rPr>
        <w:t>: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آوازخانانآوازخوانان</w:t>
      </w:r>
      <w:proofErr w:type="gramEnd"/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>352/ 22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</w:rPr>
        <w:t>: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جیلسمیرجیسلمیر</w:t>
      </w:r>
      <w:proofErr w:type="gramEnd"/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>353/ 1:«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وی در 976 یا سال بعد وفات کرد... و با عباراتی مانند مرده‏ای خوک کلان مادّه تاریخ برایش ساختند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  <w:rtl/>
        </w:rPr>
        <w:t>.»</w:t>
      </w:r>
      <w:proofErr w:type="gramEnd"/>
      <w:r w:rsidRPr="000A107E">
        <w:rPr>
          <w:rFonts w:ascii="B Nazanin" w:eastAsia="Times New Roman" w:hAnsi="B Nazanin" w:cs="B Nazanin"/>
          <w:sz w:val="28"/>
          <w:szCs w:val="28"/>
          <w:rtl/>
        </w:rPr>
        <w:t xml:space="preserve"> از این مادّه که اصلش را مترجم پیدا کرده و نوشته است، رقم 987 به دست می‏آید که با 976 منافات دارد</w:t>
      </w:r>
      <w:r w:rsidRPr="000A107E">
        <w:rPr>
          <w:rFonts w:ascii="B Nazanin" w:eastAsia="Times New Roman" w:hAnsi="B Nazanin" w:cs="B Nazanin"/>
          <w:sz w:val="28"/>
          <w:szCs w:val="28"/>
        </w:rPr>
        <w:t>.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>389/ 9:«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چوتِ درگاه» را باید «چهوتا درگاه» نوشت، زیرا در اردو «چهوتا» به معنی کوچک است؛ و همچنین در سطر بعد «بارِ درگاه» را باید «برا درگاه» نوشت که «بَرا» به معنی بزرگ است</w:t>
      </w:r>
      <w:r w:rsidRPr="000A107E">
        <w:rPr>
          <w:rFonts w:ascii="B Nazanin" w:eastAsia="Times New Roman" w:hAnsi="B Nazanin" w:cs="B Nazanin"/>
          <w:sz w:val="28"/>
          <w:szCs w:val="28"/>
        </w:rPr>
        <w:t>.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 xml:space="preserve">404/ 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پاورقی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</w:rPr>
        <w:t>:</w:t>
      </w:r>
      <w:proofErr w:type="spellStart"/>
      <w:r w:rsidRPr="000A107E">
        <w:rPr>
          <w:rFonts w:ascii="B Nazanin" w:eastAsia="Times New Roman" w:hAnsi="B Nazanin" w:cs="B Nazanin"/>
          <w:sz w:val="28"/>
          <w:szCs w:val="28"/>
        </w:rPr>
        <w:t>ShaikhShakh</w:t>
      </w:r>
      <w:proofErr w:type="spellEnd"/>
      <w:proofErr w:type="gramEnd"/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 xml:space="preserve">412/ 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پاورقی 3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  <w:rtl/>
        </w:rPr>
        <w:t>:امرتیه</w:t>
      </w:r>
      <w:proofErr w:type="gramEnd"/>
      <w:r w:rsidRPr="000A107E">
        <w:rPr>
          <w:rFonts w:ascii="B Nazanin" w:eastAsia="Times New Roman" w:hAnsi="B Nazanin" w:cs="B Nazanin"/>
          <w:sz w:val="28"/>
          <w:szCs w:val="28"/>
          <w:rtl/>
        </w:rPr>
        <w:t xml:space="preserve"> کوندهامرت کهند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>452/ 21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ـ20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  <w:rtl/>
        </w:rPr>
        <w:t>:اکهروت</w:t>
      </w:r>
      <w:proofErr w:type="gramEnd"/>
      <w:r w:rsidRPr="000A107E">
        <w:rPr>
          <w:rFonts w:ascii="B Nazanin" w:eastAsia="Times New Roman" w:hAnsi="B Nazanin" w:cs="B Nazanin"/>
          <w:sz w:val="28"/>
          <w:szCs w:val="28"/>
          <w:rtl/>
        </w:rPr>
        <w:t xml:space="preserve"> [اخروت]؛ اکهروت درست است و ضبط مترجم در کروشه زاید و خطاست</w:t>
      </w:r>
      <w:r w:rsidRPr="000A107E">
        <w:rPr>
          <w:rFonts w:ascii="B Nazanin" w:eastAsia="Times New Roman" w:hAnsi="B Nazanin" w:cs="B Nazanin"/>
          <w:sz w:val="28"/>
          <w:szCs w:val="28"/>
        </w:rPr>
        <w:t>.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>452/ 22: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هُلی‏نامههولی‏نامه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lastRenderedPageBreak/>
        <w:t>453/ 12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</w:rPr>
        <w:t>: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مترجم</w:t>
      </w:r>
      <w:proofErr w:type="gramEnd"/>
      <w:r w:rsidRPr="000A107E">
        <w:rPr>
          <w:rFonts w:ascii="B Nazanin" w:eastAsia="Times New Roman" w:hAnsi="B Nazanin" w:cs="B Nazanin"/>
          <w:sz w:val="28"/>
          <w:szCs w:val="28"/>
          <w:rtl/>
        </w:rPr>
        <w:t xml:space="preserve"> بیت را از روی ترجمه انگلیسی به فارسی برگردانده است. اصل مصراع موزون بدین‏گونه است: من تو شدم، تو من شدی، من تن شدم، تو جان شدی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>469/ 11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</w:rPr>
        <w:t>: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سلطنت</w:t>
      </w:r>
      <w:proofErr w:type="gramEnd"/>
      <w:r w:rsidRPr="000A107E">
        <w:rPr>
          <w:rFonts w:ascii="B Nazanin" w:eastAsia="Times New Roman" w:hAnsi="B Nazanin" w:cs="B Nazanin"/>
          <w:sz w:val="28"/>
          <w:szCs w:val="28"/>
          <w:rtl/>
        </w:rPr>
        <w:t xml:space="preserve"> لوریان سلطنت لودیان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>470/ 18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</w:rPr>
        <w:t>: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کریمه</w:t>
      </w:r>
      <w:proofErr w:type="gramEnd"/>
      <w:r w:rsidRPr="000A107E">
        <w:rPr>
          <w:rFonts w:ascii="B Nazanin" w:eastAsia="Times New Roman" w:hAnsi="B Nazanin" w:cs="B Nazanin"/>
          <w:sz w:val="28"/>
          <w:szCs w:val="28"/>
          <w:rtl/>
        </w:rPr>
        <w:t xml:space="preserve"> کریما (کریما ببخشای بر حالِ ما</w:t>
      </w:r>
      <w:r w:rsidRPr="000A107E">
        <w:rPr>
          <w:rFonts w:ascii="B Nazanin" w:eastAsia="Times New Roman" w:hAnsi="B Nazanin" w:cs="B Nazanin"/>
          <w:sz w:val="28"/>
          <w:szCs w:val="28"/>
        </w:rPr>
        <w:t>)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>485/ 16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</w:rPr>
        <w:t>: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جامی</w:t>
      </w:r>
      <w:proofErr w:type="gramEnd"/>
      <w:r w:rsidRPr="000A107E">
        <w:rPr>
          <w:rFonts w:ascii="B Nazanin" w:eastAsia="Times New Roman" w:hAnsi="B Nazanin" w:cs="B Nazanin"/>
          <w:sz w:val="28"/>
          <w:szCs w:val="28"/>
          <w:rtl/>
        </w:rPr>
        <w:t xml:space="preserve"> آن را «قرآن عجم» خوانده است؛ بهتر بود که مترجم «قرآنِ پهلوی</w:t>
      </w:r>
      <w:r w:rsidRPr="000A107E">
        <w:rPr>
          <w:rFonts w:ascii="B Nazanin" w:eastAsia="Times New Roman" w:hAnsi="B Nazanin" w:cs="B Nazanin"/>
          <w:sz w:val="28"/>
          <w:szCs w:val="28"/>
        </w:rPr>
        <w:t xml:space="preserve">» 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بنویسد زیرا بیت جامی این است: مثنویِ مولویِ معنوی/ هست قرآن در زبانِ پهلوی</w:t>
      </w:r>
    </w:p>
    <w:p w:rsidR="000A107E" w:rsidRPr="000A107E" w:rsidRDefault="000A107E" w:rsidP="000A107E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A107E">
        <w:rPr>
          <w:rFonts w:ascii="B Nazanin" w:eastAsia="Times New Roman" w:hAnsi="B Nazanin" w:cs="B Nazanin"/>
          <w:sz w:val="28"/>
          <w:szCs w:val="28"/>
        </w:rPr>
        <w:t>496/ 7</w:t>
      </w:r>
      <w:proofErr w:type="gramStart"/>
      <w:r w:rsidRPr="000A107E">
        <w:rPr>
          <w:rFonts w:ascii="B Nazanin" w:eastAsia="Times New Roman" w:hAnsi="B Nazanin" w:cs="B Nazanin"/>
          <w:sz w:val="28"/>
          <w:szCs w:val="28"/>
        </w:rPr>
        <w:t>:</w:t>
      </w:r>
      <w:r w:rsidRPr="000A107E">
        <w:rPr>
          <w:rFonts w:ascii="B Nazanin" w:eastAsia="Times New Roman" w:hAnsi="B Nazanin" w:cs="B Nazanin"/>
          <w:sz w:val="28"/>
          <w:szCs w:val="28"/>
          <w:rtl/>
        </w:rPr>
        <w:t>میروتمیرته</w:t>
      </w:r>
      <w:proofErr w:type="gramEnd"/>
    </w:p>
    <w:p w:rsidR="00E94446" w:rsidRPr="000A107E" w:rsidRDefault="00E94446" w:rsidP="000A107E">
      <w:pPr>
        <w:bidi/>
        <w:spacing w:line="360" w:lineRule="auto"/>
        <w:jc w:val="lowKashida"/>
        <w:rPr>
          <w:rFonts w:ascii="B Nazanin" w:hAnsi="B Nazanin" w:cs="B Nazanin"/>
          <w:sz w:val="28"/>
          <w:szCs w:val="28"/>
        </w:rPr>
      </w:pPr>
    </w:p>
    <w:sectPr w:rsidR="00E94446" w:rsidRPr="000A107E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107E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107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0FBB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924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4840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D05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2F2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BBE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0D9C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5D85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57F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107E"/>
    <w:rPr>
      <w:color w:val="0000FF"/>
      <w:u w:val="single"/>
    </w:rPr>
  </w:style>
  <w:style w:type="character" w:customStyle="1" w:styleId="pagecount">
    <w:name w:val="pagecount"/>
    <w:basedOn w:val="DefaultParagraphFont"/>
    <w:rsid w:val="000A107E"/>
  </w:style>
  <w:style w:type="character" w:customStyle="1" w:styleId="pageno">
    <w:name w:val="pageno"/>
    <w:basedOn w:val="DefaultParagraphFont"/>
    <w:rsid w:val="000A107E"/>
  </w:style>
  <w:style w:type="character" w:customStyle="1" w:styleId="magsimg">
    <w:name w:val="magsimg"/>
    <w:basedOn w:val="DefaultParagraphFont"/>
    <w:rsid w:val="000A107E"/>
  </w:style>
  <w:style w:type="paragraph" w:styleId="NormalWeb">
    <w:name w:val="Normal (Web)"/>
    <w:basedOn w:val="Normal"/>
    <w:uiPriority w:val="99"/>
    <w:semiHidden/>
    <w:unhideWhenUsed/>
    <w:rsid w:val="000A1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0A1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7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7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982</Words>
  <Characters>5602</Characters>
  <Application>Microsoft Office Word</Application>
  <DocSecurity>0</DocSecurity>
  <Lines>46</Lines>
  <Paragraphs>13</Paragraphs>
  <ScaleCrop>false</ScaleCrop>
  <Company>MRT www.Win2Farsi.com</Company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2010-07-15T13:58:00Z</dcterms:created>
  <dcterms:modified xsi:type="dcterms:W3CDTF">2010-07-15T13:59:00Z</dcterms:modified>
</cp:coreProperties>
</file>