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C4" w:rsidRPr="00915DC4" w:rsidRDefault="00915DC4" w:rsidP="00915DC4">
      <w:pPr>
        <w:bidi/>
        <w:spacing w:after="0" w:line="360" w:lineRule="auto"/>
        <w:jc w:val="lowKashida"/>
        <w:rPr>
          <w:rFonts w:ascii="B Nazanin" w:eastAsia="Times New Roman" w:hAnsi="B Nazanin" w:cs="B Nazanin"/>
          <w:b/>
          <w:bCs/>
          <w:sz w:val="28"/>
          <w:szCs w:val="24"/>
        </w:rPr>
      </w:pPr>
      <w:r w:rsidRPr="00915DC4">
        <w:rPr>
          <w:rFonts w:ascii="B Nazanin" w:eastAsia="Times New Roman" w:hAnsi="B Nazanin" w:cs="B Nazanin"/>
          <w:b/>
          <w:bCs/>
          <w:sz w:val="28"/>
          <w:szCs w:val="24"/>
          <w:rtl/>
        </w:rPr>
        <w:t xml:space="preserve">کتابشناسی خرد و اندیشه ایران باستان </w:t>
      </w:r>
    </w:p>
    <w:p w:rsidR="00915DC4" w:rsidRPr="00915DC4" w:rsidRDefault="00915DC4" w:rsidP="00915DC4">
      <w:pPr>
        <w:bidi/>
        <w:spacing w:after="0" w:line="360" w:lineRule="auto"/>
        <w:jc w:val="lowKashida"/>
        <w:rPr>
          <w:rFonts w:ascii="B Nazanin" w:eastAsia="Times New Roman" w:hAnsi="B Nazanin" w:cs="B Nazanin"/>
          <w:b/>
          <w:bCs/>
          <w:sz w:val="28"/>
          <w:szCs w:val="24"/>
        </w:rPr>
      </w:pPr>
      <w:r w:rsidRPr="00915DC4">
        <w:rPr>
          <w:rFonts w:ascii="B Nazanin" w:eastAsia="Times New Roman" w:hAnsi="B Nazanin" w:cs="B Nazanin"/>
          <w:b/>
          <w:bCs/>
          <w:sz w:val="28"/>
          <w:szCs w:val="24"/>
          <w:rtl/>
        </w:rPr>
        <w:t>نویسنده : طبیب زاده، امید</w:t>
      </w:r>
    </w:p>
    <w:p w:rsidR="00915DC4" w:rsidRPr="00915DC4" w:rsidRDefault="00915DC4" w:rsidP="00915DC4">
      <w:pPr>
        <w:bidi/>
        <w:spacing w:after="0" w:line="360" w:lineRule="auto"/>
        <w:jc w:val="lowKashida"/>
        <w:rPr>
          <w:rFonts w:ascii="B Nazanin" w:eastAsia="Times New Roman" w:hAnsi="B Nazanin" w:cs="B Nazanin"/>
          <w:sz w:val="28"/>
          <w:szCs w:val="24"/>
        </w:rPr>
      </w:pPr>
    </w:p>
    <w:p w:rsidR="00915DC4" w:rsidRPr="00915DC4" w:rsidRDefault="00915DC4" w:rsidP="00915DC4">
      <w:pPr>
        <w:bidi/>
        <w:spacing w:before="100" w:beforeAutospacing="1" w:after="100" w:afterAutospacing="1" w:line="360" w:lineRule="auto"/>
        <w:jc w:val="lowKashida"/>
        <w:rPr>
          <w:rFonts w:ascii="B Nazanin" w:eastAsia="Times New Roman" w:hAnsi="B Nazanin" w:cs="B Nazanin"/>
          <w:sz w:val="28"/>
          <w:szCs w:val="24"/>
        </w:rPr>
      </w:pPr>
      <w:r w:rsidRPr="00915DC4">
        <w:rPr>
          <w:rFonts w:ascii="B Nazanin" w:eastAsia="Times New Roman" w:hAnsi="B Nazanin" w:cs="B Nazanin"/>
          <w:sz w:val="28"/>
          <w:szCs w:val="24"/>
          <w:rtl/>
        </w:rPr>
        <w:t>کتابشناسی خرد و اندیشه ایران باستان در فرهنگ غرب؛ گزیده آثار تحقیقی درباره تأثیر افکار و آرای دینی ایران باستان در غرب. تألیف فریده رازی.با راهنمایی دکتر فتح‏اللّه‏ مجتبایی. مرکز مطالعات فرهنگی ـ بین‏المللی. تهران1379. 160 صفحه</w:t>
      </w:r>
      <w:r w:rsidRPr="00915DC4">
        <w:rPr>
          <w:rFonts w:ascii="B Nazanin" w:eastAsia="Times New Roman" w:hAnsi="B Nazanin" w:cs="B Nazanin"/>
          <w:sz w:val="28"/>
          <w:szCs w:val="24"/>
        </w:rPr>
        <w:t>.</w:t>
      </w:r>
    </w:p>
    <w:p w:rsidR="00915DC4" w:rsidRPr="00915DC4" w:rsidRDefault="00915DC4" w:rsidP="00915DC4">
      <w:pPr>
        <w:bidi/>
        <w:spacing w:before="100" w:beforeAutospacing="1" w:after="100" w:afterAutospacing="1" w:line="360" w:lineRule="auto"/>
        <w:jc w:val="lowKashida"/>
        <w:rPr>
          <w:rFonts w:ascii="B Nazanin" w:eastAsia="Times New Roman" w:hAnsi="B Nazanin" w:cs="B Nazanin"/>
          <w:sz w:val="28"/>
          <w:szCs w:val="24"/>
        </w:rPr>
      </w:pPr>
      <w:r w:rsidRPr="00915DC4">
        <w:rPr>
          <w:rFonts w:ascii="B Nazanin" w:eastAsia="Times New Roman" w:hAnsi="B Nazanin" w:cs="B Nazanin"/>
          <w:sz w:val="28"/>
          <w:szCs w:val="24"/>
          <w:rtl/>
        </w:rPr>
        <w:t>در این کتابشناسی حدود 1000 اثر (کتاب، مقاله و رساله) به زبانهای فارسی، انگلیسی، آلمانی و فرانسوی معرفی شده است که تأثیرات گوناگونِ تمدن و فرهنگ ایرانیِ پیش از اسلام را در فرهنگ و تمدن غرب نمایش می‏دهد. مؤلف که پیش از این کتابشناسی چهارزبانه مانی (مرکز نشر دانشگاهی، 1372) را منتشر کرده بود، برای گردآوری این مآخذ علاوه بر استفاده از کتابشناسیها و منابع گوناگون، به بررسی فهرستها و برگه‏دانهای کتابخانه‏های بزرگ ایران و چند کتابخانه بزرگ در امریکا، منجمله کتابخانه دانشگاه کالیفرنیا در لوس‏آنجلس</w:t>
      </w:r>
      <w:r w:rsidRPr="00915DC4">
        <w:rPr>
          <w:rFonts w:ascii="B Nazanin" w:eastAsia="Times New Roman" w:hAnsi="B Nazanin" w:cs="B Nazanin"/>
          <w:sz w:val="28"/>
          <w:szCs w:val="24"/>
        </w:rPr>
        <w:t xml:space="preserve"> (U.C.L.A)</w:t>
      </w:r>
      <w:r w:rsidRPr="00915DC4">
        <w:rPr>
          <w:rFonts w:ascii="B Nazanin" w:eastAsia="Times New Roman" w:hAnsi="B Nazanin" w:cs="B Nazanin"/>
          <w:sz w:val="28"/>
          <w:szCs w:val="24"/>
          <w:rtl/>
        </w:rPr>
        <w:t xml:space="preserve">، کتابخانه دانشگاه پرینستون و بخش شرق‏شناسیِ کتابخانه دانشگاه نیویورک پرداخته است. مطالب این کتابشناسی در پنج بخش موضوعی زیر گرد آمده است: 1. کلیات (شامل معرفی آثاری که به طور کلی به روابط فرهنگی ایران و غرب در دوره‏های پیش از اسلام تعلق دارد و به موضوع خاصی مربوط نمی‏باشد)؛ 2. ایران و یونان (شامل مآخذ مربوط به مذاهب اورفئوسی و فیثاغورسی پیش از سقراط تا عصر هلنیستی و مذاهب گنوسی)؛ 3. ایران و روم (شامل مآخذ مربوط به مهرپرستی دوران اشکانی و ورود آن به غرب و گسترش و تأثیرات آن)؛ 4. ایران و یهود </w:t>
      </w:r>
      <w:r w:rsidRPr="00915DC4">
        <w:rPr>
          <w:rFonts w:ascii="B Nazanin" w:eastAsia="Times New Roman" w:hAnsi="B Nazanin" w:cs="B Nazanin"/>
          <w:sz w:val="28"/>
          <w:szCs w:val="24"/>
        </w:rPr>
        <w:t>(</w:t>
      </w:r>
      <w:r w:rsidRPr="00915DC4">
        <w:rPr>
          <w:rFonts w:ascii="B Nazanin" w:eastAsia="Times New Roman" w:hAnsi="B Nazanin" w:cs="B Nazanin"/>
          <w:sz w:val="28"/>
          <w:szCs w:val="24"/>
          <w:rtl/>
        </w:rPr>
        <w:t>شامل مآخذ مربوط به دوران اسارت بابلی تا دوران بین‏العهدین، جامعه قمران و طومارهای بحرمیت)؛ و 5. ایران و مسیحیت (شامل مآخذ مربوط به مهرپرستی و آغاز مسیحیت، موضوع نجات و منجی، مانویت در فرقه‏های الحادی مسیحی). در ذیلِ مشخصاتِ کتابشناسیِ آثاری که عنوان آنها بازگویِ موضوع و مضمونشان نیست، یک یا چند جمله آمده است که مطالب اصلی اثر را توضیح می‏دهد. در پایانِ کتابشناسی برای هر یک از پنج بخش کتاب دو فهرستِ راهنمایِ نامِ مؤلف و عنوانِ اثر آمده است که رجوع‏کننده را در یافتن مآخذ مربوط به هر بخش یاری می‏رساند</w:t>
      </w:r>
      <w:r w:rsidRPr="00915DC4">
        <w:rPr>
          <w:rFonts w:ascii="B Nazanin" w:eastAsia="Times New Roman" w:hAnsi="B Nazanin" w:cs="B Nazanin"/>
          <w:sz w:val="28"/>
          <w:szCs w:val="24"/>
        </w:rPr>
        <w:t>.</w:t>
      </w:r>
    </w:p>
    <w:p w:rsidR="00915DC4" w:rsidRPr="00915DC4" w:rsidRDefault="00915DC4" w:rsidP="00915DC4">
      <w:pPr>
        <w:bidi/>
        <w:spacing w:before="100" w:beforeAutospacing="1" w:after="100" w:afterAutospacing="1" w:line="360" w:lineRule="auto"/>
        <w:jc w:val="lowKashida"/>
        <w:rPr>
          <w:rFonts w:ascii="B Nazanin" w:eastAsia="Times New Roman" w:hAnsi="B Nazanin" w:cs="B Nazanin"/>
          <w:sz w:val="28"/>
          <w:szCs w:val="24"/>
        </w:rPr>
      </w:pPr>
      <w:r w:rsidRPr="00915DC4">
        <w:rPr>
          <w:rFonts w:ascii="B Nazanin" w:eastAsia="Times New Roman" w:hAnsi="B Nazanin" w:cs="B Nazanin"/>
          <w:sz w:val="28"/>
          <w:szCs w:val="24"/>
          <w:rtl/>
        </w:rPr>
        <w:t xml:space="preserve">بهتر بود علاوه بر این 10 فهرستِ جداگانه، یک فهرست جامع و کلی نیز شامل نام مؤلف و عنوان اثر تهیه می‏شد تا مُراجع بتواند </w:t>
      </w:r>
    </w:p>
    <w:p w:rsidR="00915DC4" w:rsidRPr="00915DC4" w:rsidRDefault="00915DC4" w:rsidP="00915DC4">
      <w:pPr>
        <w:bidi/>
        <w:spacing w:before="100" w:beforeAutospacing="1" w:after="100" w:afterAutospacing="1" w:line="360" w:lineRule="auto"/>
        <w:jc w:val="lowKashida"/>
        <w:rPr>
          <w:rFonts w:ascii="B Nazanin" w:eastAsia="Times New Roman" w:hAnsi="B Nazanin" w:cs="B Nazanin"/>
          <w:sz w:val="28"/>
          <w:szCs w:val="24"/>
        </w:rPr>
      </w:pPr>
      <w:r w:rsidRPr="00915DC4">
        <w:rPr>
          <w:rFonts w:ascii="B Nazanin" w:eastAsia="Times New Roman" w:hAnsi="B Nazanin" w:cs="B Nazanin"/>
          <w:sz w:val="28"/>
          <w:szCs w:val="24"/>
          <w:rtl/>
        </w:rPr>
        <w:t>مستقل از تقسیم‏بندیهای موضوعی به اثر یا آثار مورد نظر خود برسد</w:t>
      </w:r>
      <w:r w:rsidRPr="00915DC4">
        <w:rPr>
          <w:rFonts w:ascii="B Nazanin" w:eastAsia="Times New Roman" w:hAnsi="B Nazanin" w:cs="B Nazanin"/>
          <w:sz w:val="28"/>
          <w:szCs w:val="24"/>
        </w:rPr>
        <w:t>.</w:t>
      </w:r>
    </w:p>
    <w:p w:rsidR="00915DC4" w:rsidRPr="00915DC4" w:rsidRDefault="00915DC4" w:rsidP="00915DC4">
      <w:pPr>
        <w:bidi/>
        <w:spacing w:before="100" w:beforeAutospacing="1" w:after="100" w:afterAutospacing="1" w:line="360" w:lineRule="auto"/>
        <w:jc w:val="lowKashida"/>
        <w:rPr>
          <w:rFonts w:ascii="B Nazanin" w:eastAsia="Times New Roman" w:hAnsi="B Nazanin" w:cs="B Nazanin"/>
          <w:sz w:val="28"/>
          <w:szCs w:val="24"/>
        </w:rPr>
      </w:pPr>
      <w:r w:rsidRPr="00915DC4">
        <w:rPr>
          <w:rFonts w:ascii="B Nazanin" w:eastAsia="Times New Roman" w:hAnsi="B Nazanin" w:cs="B Nazanin"/>
          <w:sz w:val="28"/>
          <w:szCs w:val="24"/>
          <w:rtl/>
        </w:rPr>
        <w:lastRenderedPageBreak/>
        <w:t>کار کتابشناسیهای تخصصی از این نوع، هیچ‏گاه به پایان نمی‏رسد، زیرا با گذشت چندسال، علاوه بر انتشار آثار جدید، ممکن است آثار دیگری در محلهای گوناگون یافت شود که باید به کتابشناسی افزوده گردد. از این رو، بهتر است که ناشران این کتابها را در تیراژهای کم (مثلاً 700 نسخه یا کمتر) اما با قیمت بالا منتشر کنند. به این ترتیب کتابخانه‏های تخصصی و مراکز پژوهشی داخلی و خارجی، که ناچار به تهیه این گونه آثار هستند، در مدت کوتاهی تمامی نسخه‏های آن را می‏خرند و مؤلف این امکان را می‏یابد که پس از چند سال با افزودن مآخذ نو و نویافته به کتابشناسی، نسبت به چاپ مجدد و تجدیدنظرشده آن اقدام کند</w:t>
      </w:r>
      <w:r w:rsidRPr="00915DC4">
        <w:rPr>
          <w:rFonts w:ascii="B Nazanin" w:eastAsia="Times New Roman" w:hAnsi="B Nazanin" w:cs="B Nazanin"/>
          <w:sz w:val="28"/>
          <w:szCs w:val="24"/>
        </w:rPr>
        <w:t>.</w:t>
      </w:r>
    </w:p>
    <w:p w:rsidR="00915DC4" w:rsidRPr="00915DC4" w:rsidRDefault="00915DC4" w:rsidP="00915DC4">
      <w:pPr>
        <w:bidi/>
        <w:spacing w:before="100" w:beforeAutospacing="1" w:after="100" w:afterAutospacing="1" w:line="360" w:lineRule="auto"/>
        <w:jc w:val="lowKashida"/>
        <w:rPr>
          <w:rFonts w:ascii="B Nazanin" w:eastAsia="Times New Roman" w:hAnsi="B Nazanin" w:cs="B Nazanin"/>
          <w:sz w:val="28"/>
          <w:szCs w:val="24"/>
        </w:rPr>
      </w:pPr>
      <w:r w:rsidRPr="00915DC4">
        <w:rPr>
          <w:rFonts w:ascii="B Nazanin" w:eastAsia="Times New Roman" w:hAnsi="B Nazanin" w:cs="B Nazanin"/>
          <w:sz w:val="28"/>
          <w:szCs w:val="24"/>
          <w:rtl/>
        </w:rPr>
        <w:t>این اثر برای پژوهشگرانی که در زمینه‏های گوناگون ایران‏شناسی پیش از اسلام فعالیت دارند بسیار سودمند و مغتنم است</w:t>
      </w:r>
      <w:r w:rsidRPr="00915DC4">
        <w:rPr>
          <w:rFonts w:ascii="B Nazanin" w:eastAsia="Times New Roman" w:hAnsi="B Nazanin" w:cs="B Nazanin"/>
          <w:sz w:val="28"/>
          <w:szCs w:val="24"/>
        </w:rPr>
        <w:t>.</w:t>
      </w:r>
    </w:p>
    <w:p w:rsidR="00915DC4" w:rsidRPr="00915DC4" w:rsidRDefault="00915DC4" w:rsidP="00915DC4">
      <w:pPr>
        <w:bidi/>
        <w:spacing w:before="100" w:beforeAutospacing="1" w:after="100" w:afterAutospacing="1" w:line="360" w:lineRule="auto"/>
        <w:jc w:val="lowKashida"/>
        <w:outlineLvl w:val="2"/>
        <w:rPr>
          <w:rFonts w:ascii="B Nazanin" w:eastAsia="Times New Roman" w:hAnsi="B Nazanin" w:cs="B Nazanin"/>
          <w:b/>
          <w:bCs/>
          <w:sz w:val="28"/>
          <w:szCs w:val="27"/>
        </w:rPr>
      </w:pPr>
      <w:r w:rsidRPr="00915DC4">
        <w:rPr>
          <w:rFonts w:ascii="B Nazanin" w:eastAsia="Times New Roman" w:hAnsi="B Nazanin" w:cs="B Nazanin"/>
          <w:b/>
          <w:bCs/>
          <w:sz w:val="28"/>
          <w:szCs w:val="27"/>
          <w:rtl/>
        </w:rPr>
        <w:t>امید طبیب‏زاده</w:t>
      </w:r>
    </w:p>
    <w:p w:rsidR="00E94446" w:rsidRPr="00915DC4" w:rsidRDefault="00E94446" w:rsidP="00915DC4">
      <w:pPr>
        <w:bidi/>
        <w:spacing w:line="360" w:lineRule="auto"/>
        <w:jc w:val="lowKashida"/>
        <w:rPr>
          <w:rFonts w:ascii="B Nazanin" w:hAnsi="B Nazanin" w:cs="B Nazanin"/>
          <w:sz w:val="28"/>
        </w:rPr>
      </w:pPr>
    </w:p>
    <w:sectPr w:rsidR="00E94446" w:rsidRPr="00915DC4"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15DC4"/>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5DC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915D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DC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15DC4"/>
    <w:rPr>
      <w:color w:val="0000FF"/>
      <w:u w:val="single"/>
    </w:rPr>
  </w:style>
  <w:style w:type="character" w:customStyle="1" w:styleId="pagecount">
    <w:name w:val="pagecount"/>
    <w:basedOn w:val="DefaultParagraphFont"/>
    <w:rsid w:val="00915DC4"/>
  </w:style>
  <w:style w:type="character" w:customStyle="1" w:styleId="pageno">
    <w:name w:val="pageno"/>
    <w:basedOn w:val="DefaultParagraphFont"/>
    <w:rsid w:val="00915DC4"/>
  </w:style>
  <w:style w:type="character" w:customStyle="1" w:styleId="magsimg">
    <w:name w:val="magsimg"/>
    <w:basedOn w:val="DefaultParagraphFont"/>
    <w:rsid w:val="00915DC4"/>
  </w:style>
  <w:style w:type="paragraph" w:styleId="NormalWeb">
    <w:name w:val="Normal (Web)"/>
    <w:basedOn w:val="Normal"/>
    <w:uiPriority w:val="99"/>
    <w:semiHidden/>
    <w:unhideWhenUsed/>
    <w:rsid w:val="00915D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915D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5901491">
      <w:bodyDiv w:val="1"/>
      <w:marLeft w:val="0"/>
      <w:marRight w:val="0"/>
      <w:marTop w:val="0"/>
      <w:marBottom w:val="0"/>
      <w:divBdr>
        <w:top w:val="none" w:sz="0" w:space="0" w:color="auto"/>
        <w:left w:val="none" w:sz="0" w:space="0" w:color="auto"/>
        <w:bottom w:val="none" w:sz="0" w:space="0" w:color="auto"/>
        <w:right w:val="none" w:sz="0" w:space="0" w:color="auto"/>
      </w:divBdr>
      <w:divsChild>
        <w:div w:id="1749812016">
          <w:marLeft w:val="0"/>
          <w:marRight w:val="0"/>
          <w:marTop w:val="0"/>
          <w:marBottom w:val="0"/>
          <w:divBdr>
            <w:top w:val="none" w:sz="0" w:space="0" w:color="auto"/>
            <w:left w:val="none" w:sz="0" w:space="0" w:color="auto"/>
            <w:bottom w:val="none" w:sz="0" w:space="0" w:color="auto"/>
            <w:right w:val="none" w:sz="0" w:space="0" w:color="auto"/>
          </w:divBdr>
          <w:divsChild>
            <w:div w:id="13188169">
              <w:marLeft w:val="0"/>
              <w:marRight w:val="0"/>
              <w:marTop w:val="0"/>
              <w:marBottom w:val="0"/>
              <w:divBdr>
                <w:top w:val="none" w:sz="0" w:space="0" w:color="auto"/>
                <w:left w:val="none" w:sz="0" w:space="0" w:color="auto"/>
                <w:bottom w:val="none" w:sz="0" w:space="0" w:color="auto"/>
                <w:right w:val="none" w:sz="0" w:space="0" w:color="auto"/>
              </w:divBdr>
              <w:divsChild>
                <w:div w:id="57284008">
                  <w:marLeft w:val="0"/>
                  <w:marRight w:val="0"/>
                  <w:marTop w:val="0"/>
                  <w:marBottom w:val="0"/>
                  <w:divBdr>
                    <w:top w:val="none" w:sz="0" w:space="0" w:color="auto"/>
                    <w:left w:val="none" w:sz="0" w:space="0" w:color="auto"/>
                    <w:bottom w:val="none" w:sz="0" w:space="0" w:color="auto"/>
                    <w:right w:val="none" w:sz="0" w:space="0" w:color="auto"/>
                  </w:divBdr>
                </w:div>
                <w:div w:id="1726945717">
                  <w:marLeft w:val="0"/>
                  <w:marRight w:val="0"/>
                  <w:marTop w:val="0"/>
                  <w:marBottom w:val="0"/>
                  <w:divBdr>
                    <w:top w:val="none" w:sz="0" w:space="0" w:color="auto"/>
                    <w:left w:val="none" w:sz="0" w:space="0" w:color="auto"/>
                    <w:bottom w:val="none" w:sz="0" w:space="0" w:color="auto"/>
                    <w:right w:val="none" w:sz="0" w:space="0" w:color="auto"/>
                  </w:divBdr>
                </w:div>
                <w:div w:id="1163931246">
                  <w:marLeft w:val="0"/>
                  <w:marRight w:val="0"/>
                  <w:marTop w:val="0"/>
                  <w:marBottom w:val="0"/>
                  <w:divBdr>
                    <w:top w:val="none" w:sz="0" w:space="0" w:color="auto"/>
                    <w:left w:val="none" w:sz="0" w:space="0" w:color="auto"/>
                    <w:bottom w:val="none" w:sz="0" w:space="0" w:color="auto"/>
                    <w:right w:val="none" w:sz="0" w:space="0" w:color="auto"/>
                  </w:divBdr>
                </w:div>
                <w:div w:id="1036540486">
                  <w:marLeft w:val="0"/>
                  <w:marRight w:val="0"/>
                  <w:marTop w:val="0"/>
                  <w:marBottom w:val="0"/>
                  <w:divBdr>
                    <w:top w:val="none" w:sz="0" w:space="0" w:color="auto"/>
                    <w:left w:val="none" w:sz="0" w:space="0" w:color="auto"/>
                    <w:bottom w:val="none" w:sz="0" w:space="0" w:color="auto"/>
                    <w:right w:val="none" w:sz="0" w:space="0" w:color="auto"/>
                  </w:divBdr>
                </w:div>
                <w:div w:id="1692494232">
                  <w:marLeft w:val="0"/>
                  <w:marRight w:val="0"/>
                  <w:marTop w:val="0"/>
                  <w:marBottom w:val="0"/>
                  <w:divBdr>
                    <w:top w:val="none" w:sz="0" w:space="0" w:color="auto"/>
                    <w:left w:val="none" w:sz="0" w:space="0" w:color="auto"/>
                    <w:bottom w:val="none" w:sz="0" w:space="0" w:color="auto"/>
                    <w:right w:val="none" w:sz="0" w:space="0" w:color="auto"/>
                  </w:divBdr>
                </w:div>
              </w:divsChild>
            </w:div>
            <w:div w:id="1645507215">
              <w:marLeft w:val="0"/>
              <w:marRight w:val="0"/>
              <w:marTop w:val="0"/>
              <w:marBottom w:val="0"/>
              <w:divBdr>
                <w:top w:val="none" w:sz="0" w:space="0" w:color="auto"/>
                <w:left w:val="none" w:sz="0" w:space="0" w:color="auto"/>
                <w:bottom w:val="none" w:sz="0" w:space="0" w:color="auto"/>
                <w:right w:val="none" w:sz="0" w:space="0" w:color="auto"/>
              </w:divBdr>
              <w:divsChild>
                <w:div w:id="1414739290">
                  <w:marLeft w:val="0"/>
                  <w:marRight w:val="0"/>
                  <w:marTop w:val="0"/>
                  <w:marBottom w:val="0"/>
                  <w:divBdr>
                    <w:top w:val="none" w:sz="0" w:space="0" w:color="auto"/>
                    <w:left w:val="none" w:sz="0" w:space="0" w:color="auto"/>
                    <w:bottom w:val="none" w:sz="0" w:space="0" w:color="auto"/>
                    <w:right w:val="none" w:sz="0" w:space="0" w:color="auto"/>
                  </w:divBdr>
                </w:div>
              </w:divsChild>
            </w:div>
            <w:div w:id="2077163953">
              <w:marLeft w:val="0"/>
              <w:marRight w:val="0"/>
              <w:marTop w:val="0"/>
              <w:marBottom w:val="0"/>
              <w:divBdr>
                <w:top w:val="none" w:sz="0" w:space="0" w:color="auto"/>
                <w:left w:val="none" w:sz="0" w:space="0" w:color="auto"/>
                <w:bottom w:val="none" w:sz="0" w:space="0" w:color="auto"/>
                <w:right w:val="none" w:sz="0" w:space="0" w:color="auto"/>
              </w:divBdr>
              <w:divsChild>
                <w:div w:id="1259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2289</Characters>
  <Application>Microsoft Office Word</Application>
  <DocSecurity>0</DocSecurity>
  <Lines>19</Lines>
  <Paragraphs>5</Paragraphs>
  <ScaleCrop>false</ScaleCrop>
  <Company>MRT www.Win2Farsi.com</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2010-07-13T11:07:00Z</dcterms:created>
  <dcterms:modified xsi:type="dcterms:W3CDTF">2010-07-13T11:08:00Z</dcterms:modified>
</cp:coreProperties>
</file>