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F02" w:rsidRPr="00FA4F02" w:rsidRDefault="00FA4F02" w:rsidP="00FA4F0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A4F02">
        <w:rPr>
          <w:rFonts w:ascii="B Nazanin" w:hAnsi="B Nazanin" w:cs="B Nazanin" w:hint="cs"/>
          <w:b/>
          <w:bCs/>
          <w:sz w:val="28"/>
          <w:szCs w:val="28"/>
          <w:rtl/>
        </w:rPr>
        <w:t>پاداش</w:t>
      </w:r>
    </w:p>
    <w:p w:rsidR="00FA4F02" w:rsidRPr="00FA4F02" w:rsidRDefault="00FA4F02" w:rsidP="00FA4F0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A4F02">
        <w:rPr>
          <w:rFonts w:ascii="B Nazanin" w:hAnsi="B Nazanin" w:cs="B Nazanin" w:hint="cs"/>
          <w:b/>
          <w:bCs/>
          <w:sz w:val="28"/>
          <w:szCs w:val="28"/>
          <w:rtl/>
        </w:rPr>
        <w:t>یغمائی،</w:t>
      </w:r>
      <w:r w:rsidRPr="00FA4F0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b/>
          <w:bCs/>
          <w:sz w:val="28"/>
          <w:szCs w:val="28"/>
          <w:rtl/>
        </w:rPr>
        <w:t>اقبال</w:t>
      </w:r>
    </w:p>
    <w:p w:rsidR="00FA4F02" w:rsidRDefault="00FA4F02" w:rsidP="00FA4F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FA4F02" w:rsidRPr="00FA4F02" w:rsidRDefault="00FA4F02" w:rsidP="00FA4F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A4F02">
        <w:rPr>
          <w:rFonts w:ascii="B Nazanin" w:hAnsi="B Nazanin" w:cs="B Nazanin" w:hint="cs"/>
          <w:sz w:val="28"/>
          <w:szCs w:val="28"/>
          <w:rtl/>
        </w:rPr>
        <w:t>دردی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درون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سوز،شعلهء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عشق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از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جانشان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برانگیخت،آن‏گاه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شوریدگی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و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سرمستی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دیگری‏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آغاز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نهادند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و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سخن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را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چاشنی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قوی‏تری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از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شور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و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حال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بخشیدند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آیا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همین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روندگان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وادی‏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سلوک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و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پرهیز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نبودند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که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به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یاد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آن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سرمستی‏های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گذشته،معانی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بلند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عرفانی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را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در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کسوتی‏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شراب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و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اصطلاحات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مربوط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به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آن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در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ادبیات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عرفانی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سهمی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بزرگ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دارد،عارفان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ما،با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بی‏پروائی،این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تعبیرات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را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گرفتند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و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دقایق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و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رموز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لطیف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عرفانی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را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با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آن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آراستند،عرفان‏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و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تصوف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با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آن‏که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ذوق‏انگیزترین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معانی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را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در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اختیار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و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روح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را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آزادانه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در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وادی‏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سیر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و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سلوک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به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عوالم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برتر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کشانده‏اند،گویا،بی‏این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بادهء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حالت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بخش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باز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چیزی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کم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داشته‏اند،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به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همین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جهت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نه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تنها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رند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لاابالی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می‏پرست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از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باده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دم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می‏زند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بلکه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زاهد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زنده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دل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حق‏پرست‏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هم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اشارات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و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کنایات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عرفانی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را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با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آن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آرایش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می‏دهد،ظاهرا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زهد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و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عرفان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درین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لباس‏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عاریتی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مقبول‏تر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و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دوست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داشتنی‏تر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جلوه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کرده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که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صوفیه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یا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گویندگان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عارف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مسلک،دامنهء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تعبیرات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خود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را</w:t>
      </w:r>
      <w:r w:rsidRPr="00FA4F02">
        <w:rPr>
          <w:rFonts w:ascii="B Nazanin" w:hAnsi="B Nazanin" w:cs="B Nazanin"/>
          <w:sz w:val="28"/>
          <w:szCs w:val="28"/>
          <w:rtl/>
        </w:rPr>
        <w:t>-</w:t>
      </w:r>
      <w:r w:rsidRPr="00FA4F02">
        <w:rPr>
          <w:rFonts w:ascii="B Nazanin" w:hAnsi="B Nazanin" w:cs="B Nazanin" w:hint="cs"/>
          <w:sz w:val="28"/>
          <w:szCs w:val="28"/>
          <w:rtl/>
        </w:rPr>
        <w:t>که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گاه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خالی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از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ابهام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و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ایهامی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نیست</w:t>
      </w:r>
      <w:r w:rsidRPr="00FA4F02">
        <w:rPr>
          <w:rFonts w:ascii="B Nazanin" w:hAnsi="B Nazanin" w:cs="B Nazanin"/>
          <w:sz w:val="28"/>
          <w:szCs w:val="28"/>
          <w:rtl/>
        </w:rPr>
        <w:t>-</w:t>
      </w:r>
      <w:r w:rsidRPr="00FA4F02">
        <w:rPr>
          <w:rFonts w:ascii="B Nazanin" w:hAnsi="B Nazanin" w:cs="B Nazanin" w:hint="cs"/>
          <w:sz w:val="28"/>
          <w:szCs w:val="28"/>
          <w:rtl/>
        </w:rPr>
        <w:t>با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وام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گرفتن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از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آن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وسعت‏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بخشیده‏اند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و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بالاخره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حافظ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گفته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است</w:t>
      </w:r>
      <w:r w:rsidRPr="00FA4F02">
        <w:rPr>
          <w:rFonts w:ascii="B Nazanin" w:hAnsi="B Nazanin" w:cs="B Nazanin"/>
          <w:sz w:val="28"/>
          <w:szCs w:val="28"/>
        </w:rPr>
        <w:t>:</w:t>
      </w:r>
    </w:p>
    <w:p w:rsidR="00FA4F02" w:rsidRPr="00FA4F02" w:rsidRDefault="00FA4F02" w:rsidP="00FA4F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A4F02">
        <w:rPr>
          <w:rFonts w:ascii="B Nazanin" w:hAnsi="B Nazanin" w:cs="B Nazanin" w:hint="cs"/>
          <w:sz w:val="28"/>
          <w:szCs w:val="28"/>
          <w:rtl/>
        </w:rPr>
        <w:t>گر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پیر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مغان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مرشد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ما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شد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چه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تفاوت‏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در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هیچ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سری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نیست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که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سری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ز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خدا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نیست</w:t>
      </w:r>
      <w:r w:rsidRPr="00FA4F02">
        <w:rPr>
          <w:rFonts w:ascii="B Nazanin" w:hAnsi="B Nazanin" w:cs="B Nazanin"/>
          <w:sz w:val="28"/>
          <w:szCs w:val="28"/>
        </w:rPr>
        <w:t>(*)</w:t>
      </w:r>
    </w:p>
    <w:p w:rsidR="00FA4F02" w:rsidRPr="00FA4F02" w:rsidRDefault="00FA4F02" w:rsidP="00FA4F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A4F02">
        <w:rPr>
          <w:rFonts w:ascii="B Nazanin" w:hAnsi="B Nazanin" w:cs="B Nazanin"/>
          <w:sz w:val="28"/>
          <w:szCs w:val="28"/>
        </w:rPr>
        <w:t>(*)-</w:t>
      </w:r>
      <w:r w:rsidRPr="00FA4F02">
        <w:rPr>
          <w:rFonts w:ascii="B Nazanin" w:hAnsi="B Nazanin" w:cs="B Nazanin" w:hint="cs"/>
          <w:sz w:val="28"/>
          <w:szCs w:val="28"/>
          <w:rtl/>
        </w:rPr>
        <w:t>مآخذ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این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مقالهء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لطیف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در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دو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صفحه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بود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و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حذف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شد</w:t>
      </w:r>
      <w:r w:rsidRPr="00FA4F02">
        <w:rPr>
          <w:rFonts w:ascii="B Nazanin" w:hAnsi="B Nazanin" w:cs="B Nazanin"/>
          <w:sz w:val="28"/>
          <w:szCs w:val="28"/>
          <w:rtl/>
        </w:rPr>
        <w:t>.</w:t>
      </w:r>
      <w:r w:rsidRPr="00FA4F02">
        <w:rPr>
          <w:rFonts w:ascii="B Nazanin" w:hAnsi="B Nazanin" w:cs="B Nazanin" w:hint="cs"/>
          <w:sz w:val="28"/>
          <w:szCs w:val="28"/>
          <w:rtl/>
        </w:rPr>
        <w:t>شرمنده‏ایم</w:t>
      </w:r>
      <w:proofErr w:type="gramStart"/>
      <w:r w:rsidRPr="00FA4F02">
        <w:rPr>
          <w:rFonts w:ascii="B Nazanin" w:hAnsi="B Nazanin" w:cs="B Nazanin"/>
          <w:sz w:val="28"/>
          <w:szCs w:val="28"/>
          <w:rtl/>
        </w:rPr>
        <w:t>.(</w:t>
      </w:r>
      <w:proofErr w:type="gramEnd"/>
      <w:r w:rsidRPr="00FA4F02">
        <w:rPr>
          <w:rFonts w:ascii="B Nazanin" w:hAnsi="B Nazanin" w:cs="B Nazanin" w:hint="cs"/>
          <w:sz w:val="28"/>
          <w:szCs w:val="28"/>
          <w:rtl/>
        </w:rPr>
        <w:t>مجلهء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یغما</w:t>
      </w:r>
      <w:r w:rsidRPr="00FA4F02">
        <w:rPr>
          <w:rFonts w:ascii="B Nazanin" w:hAnsi="B Nazanin" w:cs="B Nazanin"/>
          <w:sz w:val="28"/>
          <w:szCs w:val="28"/>
        </w:rPr>
        <w:t>)</w:t>
      </w:r>
    </w:p>
    <w:p w:rsidR="00FA4F02" w:rsidRPr="00FA4F02" w:rsidRDefault="00FA4F02" w:rsidP="00FA4F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A4F02">
        <w:rPr>
          <w:rFonts w:ascii="B Nazanin" w:hAnsi="B Nazanin" w:cs="B Nazanin" w:hint="cs"/>
          <w:sz w:val="28"/>
          <w:szCs w:val="28"/>
          <w:rtl/>
        </w:rPr>
        <w:t>از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کتاب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طرفه‏ها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نوشته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اقبال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یغمائی</w:t>
      </w:r>
    </w:p>
    <w:p w:rsidR="00FA4F02" w:rsidRPr="00FA4F02" w:rsidRDefault="00FA4F02" w:rsidP="00FA4F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A4F02">
        <w:rPr>
          <w:rFonts w:ascii="B Nazanin" w:hAnsi="B Nazanin" w:cs="B Nazanin" w:hint="cs"/>
          <w:sz w:val="28"/>
          <w:szCs w:val="28"/>
          <w:rtl/>
        </w:rPr>
        <w:t>پاداش</w:t>
      </w:r>
    </w:p>
    <w:p w:rsidR="00FA4F02" w:rsidRPr="00FA4F02" w:rsidRDefault="00FA4F02" w:rsidP="00FA4F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A4F02">
        <w:rPr>
          <w:rFonts w:ascii="B Nazanin" w:hAnsi="B Nazanin" w:cs="B Nazanin" w:hint="cs"/>
          <w:sz w:val="28"/>
          <w:szCs w:val="28"/>
          <w:rtl/>
        </w:rPr>
        <w:t>فرخ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خان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امین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الدوله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در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دربار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ناصر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الدین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شاه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اعتبار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و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نفوذ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بسیار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داشت</w:t>
      </w:r>
      <w:r w:rsidRPr="00FA4F02">
        <w:rPr>
          <w:rFonts w:ascii="B Nazanin" w:hAnsi="B Nazanin" w:cs="B Nazanin"/>
          <w:sz w:val="28"/>
          <w:szCs w:val="28"/>
          <w:rtl/>
        </w:rPr>
        <w:t xml:space="preserve">. </w:t>
      </w:r>
      <w:r w:rsidRPr="00FA4F02">
        <w:rPr>
          <w:rFonts w:ascii="B Nazanin" w:hAnsi="B Nazanin" w:cs="B Nazanin" w:hint="cs"/>
          <w:sz w:val="28"/>
          <w:szCs w:val="28"/>
          <w:rtl/>
        </w:rPr>
        <w:t>او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سالها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در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اروپا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زیسته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بود؛به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تمدن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غرب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آشنا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و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معتقد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بود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و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آرزو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داشت‏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که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جوانان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ایرانی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به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علوم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و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فنون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جدید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آشنا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شوند</w:t>
      </w:r>
      <w:r w:rsidRPr="00FA4F02">
        <w:rPr>
          <w:rFonts w:ascii="B Nazanin" w:hAnsi="B Nazanin" w:cs="B Nazanin"/>
          <w:sz w:val="28"/>
          <w:szCs w:val="28"/>
          <w:rtl/>
        </w:rPr>
        <w:t>.</w:t>
      </w:r>
      <w:r w:rsidRPr="00FA4F02">
        <w:rPr>
          <w:rFonts w:ascii="B Nazanin" w:hAnsi="B Nazanin" w:cs="B Nazanin" w:hint="cs"/>
          <w:sz w:val="28"/>
          <w:szCs w:val="28"/>
          <w:rtl/>
        </w:rPr>
        <w:t>از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سوی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دیگر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به‏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آراستگی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تهران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شوق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فراوان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داشت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و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می‏خواست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پایتخت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ایران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نیز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چونان‏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شهرهای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اروپا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پاکیزه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و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زیبا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باشد</w:t>
      </w:r>
      <w:r w:rsidRPr="00FA4F02">
        <w:rPr>
          <w:rFonts w:ascii="B Nazanin" w:hAnsi="B Nazanin" w:cs="B Nazanin"/>
          <w:sz w:val="28"/>
          <w:szCs w:val="28"/>
          <w:rtl/>
        </w:rPr>
        <w:t>.</w:t>
      </w:r>
      <w:r w:rsidRPr="00FA4F02">
        <w:rPr>
          <w:rFonts w:ascii="B Nazanin" w:hAnsi="B Nazanin" w:cs="B Nazanin" w:hint="cs"/>
          <w:sz w:val="28"/>
          <w:szCs w:val="28"/>
          <w:rtl/>
        </w:rPr>
        <w:t>از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lastRenderedPageBreak/>
        <w:t>این‏رو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در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فرصتی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مناسب،شوق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شاه‏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را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به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مفروش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کردن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خیابان‏های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داخلی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و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پیرامون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ارک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از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سنگ‏های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صیقلی‏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جلب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کرد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و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هم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او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به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انجام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دادن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این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کار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مأمور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شد</w:t>
      </w:r>
      <w:r w:rsidRPr="00FA4F02">
        <w:rPr>
          <w:rFonts w:ascii="B Nazanin" w:hAnsi="B Nazanin" w:cs="B Nazanin"/>
          <w:sz w:val="28"/>
          <w:szCs w:val="28"/>
        </w:rPr>
        <w:t>.</w:t>
      </w:r>
    </w:p>
    <w:p w:rsidR="00FA4F02" w:rsidRPr="00FA4F02" w:rsidRDefault="00FA4F02" w:rsidP="00FA4F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A4F02">
        <w:rPr>
          <w:rFonts w:ascii="B Nazanin" w:hAnsi="B Nazanin" w:cs="B Nazanin" w:hint="cs"/>
          <w:sz w:val="28"/>
          <w:szCs w:val="28"/>
          <w:rtl/>
        </w:rPr>
        <w:t>فرخ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خان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با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سلیقه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تمام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این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کار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را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به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پایان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برد؛اما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بر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اثر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صافی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و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لغزندگی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سنگ‏ها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رفت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و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آمد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کالسکه‏های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سلطنتی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و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در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شکه‏ها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و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عابران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دشوار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شد</w:t>
      </w:r>
      <w:r w:rsidRPr="00FA4F02">
        <w:rPr>
          <w:rFonts w:ascii="B Nazanin" w:hAnsi="B Nazanin" w:cs="B Nazanin"/>
          <w:sz w:val="28"/>
          <w:szCs w:val="28"/>
          <w:rtl/>
        </w:rPr>
        <w:t>.</w:t>
      </w:r>
      <w:r w:rsidRPr="00FA4F02">
        <w:rPr>
          <w:rFonts w:ascii="B Nazanin" w:hAnsi="B Nazanin" w:cs="B Nazanin" w:hint="cs"/>
          <w:sz w:val="28"/>
          <w:szCs w:val="28"/>
          <w:rtl/>
        </w:rPr>
        <w:t>و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چون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در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مدتی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کوتاه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مخصوصا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برای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اسب‏های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کالسکه‏های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دربار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حوادثی‏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پیش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آمد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از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کرده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پشیمان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و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در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اندیشهء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چاره‏جویی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شدند</w:t>
      </w:r>
      <w:r w:rsidRPr="00FA4F02">
        <w:rPr>
          <w:rFonts w:ascii="B Nazanin" w:hAnsi="B Nazanin" w:cs="B Nazanin"/>
          <w:sz w:val="28"/>
          <w:szCs w:val="28"/>
        </w:rPr>
        <w:t>.</w:t>
      </w:r>
    </w:p>
    <w:p w:rsidR="00FA4F02" w:rsidRPr="00FA4F02" w:rsidRDefault="00FA4F02" w:rsidP="00FA4F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A4F02">
        <w:rPr>
          <w:rFonts w:ascii="B Nazanin" w:hAnsi="B Nazanin" w:cs="B Nazanin" w:hint="cs"/>
          <w:sz w:val="28"/>
          <w:szCs w:val="28"/>
          <w:rtl/>
        </w:rPr>
        <w:t>یکی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از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خادمان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کم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خرج‏ترین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و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آسان‏ترین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وسیله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جبران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را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نمد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پیچیدن‏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سم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اسبان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کالسکه‏های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سلطنتی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یافت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آزمودند،مفید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بود</w:t>
      </w:r>
      <w:r w:rsidRPr="00FA4F02">
        <w:rPr>
          <w:rFonts w:ascii="B Nazanin" w:hAnsi="B Nazanin" w:cs="B Nazanin"/>
          <w:sz w:val="28"/>
          <w:szCs w:val="28"/>
          <w:rtl/>
        </w:rPr>
        <w:t>.</w:t>
      </w:r>
      <w:r w:rsidRPr="00FA4F02">
        <w:rPr>
          <w:rFonts w:ascii="B Nazanin" w:hAnsi="B Nazanin" w:cs="B Nazanin" w:hint="cs"/>
          <w:sz w:val="28"/>
          <w:szCs w:val="28"/>
          <w:rtl/>
        </w:rPr>
        <w:t>به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اجرای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آن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فرمان‏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رفت؛و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ناصر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الدین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شاه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خادمی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را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که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این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تدبیر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اندیشیده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بود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به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اعطای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درجهء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سرهنگی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و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نشان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و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حمایل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مفتخر</w:t>
      </w:r>
      <w:r w:rsidRPr="00FA4F02">
        <w:rPr>
          <w:rFonts w:ascii="B Nazanin" w:hAnsi="B Nazanin" w:cs="B Nazanin"/>
          <w:sz w:val="28"/>
          <w:szCs w:val="28"/>
          <w:rtl/>
        </w:rPr>
        <w:t xml:space="preserve"> </w:t>
      </w:r>
      <w:r w:rsidRPr="00FA4F02">
        <w:rPr>
          <w:rFonts w:ascii="B Nazanin" w:hAnsi="B Nazanin" w:cs="B Nazanin" w:hint="cs"/>
          <w:sz w:val="28"/>
          <w:szCs w:val="28"/>
          <w:rtl/>
        </w:rPr>
        <w:t>فرمود</w:t>
      </w:r>
      <w:r w:rsidRPr="00FA4F02">
        <w:rPr>
          <w:rFonts w:ascii="B Nazanin" w:hAnsi="B Nazanin" w:cs="B Nazanin"/>
          <w:sz w:val="28"/>
          <w:szCs w:val="28"/>
        </w:rPr>
        <w:t>!</w:t>
      </w:r>
    </w:p>
    <w:p w:rsidR="00AE711C" w:rsidRPr="00FA4F02" w:rsidRDefault="00AE711C" w:rsidP="00FA4F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FA4F0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A0C1A"/>
    <w:rsid w:val="00025CD0"/>
    <w:rsid w:val="000E5E43"/>
    <w:rsid w:val="000F746C"/>
    <w:rsid w:val="0012653B"/>
    <w:rsid w:val="001F12F4"/>
    <w:rsid w:val="00240EA7"/>
    <w:rsid w:val="002B4FD1"/>
    <w:rsid w:val="0033442A"/>
    <w:rsid w:val="004237BB"/>
    <w:rsid w:val="00510FE2"/>
    <w:rsid w:val="005A0C1A"/>
    <w:rsid w:val="00667F26"/>
    <w:rsid w:val="006B566B"/>
    <w:rsid w:val="007F2B9D"/>
    <w:rsid w:val="0080713A"/>
    <w:rsid w:val="009204DE"/>
    <w:rsid w:val="00963A6C"/>
    <w:rsid w:val="009A5126"/>
    <w:rsid w:val="00A7177A"/>
    <w:rsid w:val="00AE711C"/>
    <w:rsid w:val="00B86C13"/>
    <w:rsid w:val="00BC05D6"/>
    <w:rsid w:val="00BE0F30"/>
    <w:rsid w:val="00C72BCD"/>
    <w:rsid w:val="00C92F2A"/>
    <w:rsid w:val="00CE0787"/>
    <w:rsid w:val="00D47B0A"/>
    <w:rsid w:val="00EC0D01"/>
    <w:rsid w:val="00F546FB"/>
    <w:rsid w:val="00F91D72"/>
    <w:rsid w:val="00F96DEB"/>
    <w:rsid w:val="00FA4F02"/>
    <w:rsid w:val="00FC16AD"/>
    <w:rsid w:val="00FC7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2012-05-06T01:32:00Z</dcterms:created>
  <dcterms:modified xsi:type="dcterms:W3CDTF">2012-05-06T01:32:00Z</dcterms:modified>
</cp:coreProperties>
</file>