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F42" w:rsidRPr="007B2F42" w:rsidRDefault="007B2F42" w:rsidP="007B2F42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7B2F42">
        <w:rPr>
          <w:rFonts w:ascii="B Nazanin" w:hAnsi="B Nazanin" w:cs="B Nazanin" w:hint="cs"/>
          <w:b/>
          <w:bCs/>
          <w:sz w:val="28"/>
          <w:szCs w:val="28"/>
          <w:rtl/>
        </w:rPr>
        <w:t>منوهر</w:t>
      </w:r>
      <w:r w:rsidRPr="007B2F4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b/>
          <w:bCs/>
          <w:sz w:val="28"/>
          <w:szCs w:val="28"/>
          <w:rtl/>
        </w:rPr>
        <w:t>داس</w:t>
      </w:r>
      <w:r w:rsidRPr="007B2F4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b/>
          <w:bCs/>
          <w:sz w:val="28"/>
          <w:szCs w:val="28"/>
          <w:rtl/>
        </w:rPr>
        <w:t>توسنی</w:t>
      </w:r>
      <w:r w:rsidRPr="007B2F4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b/>
          <w:bCs/>
          <w:sz w:val="28"/>
          <w:szCs w:val="28"/>
          <w:rtl/>
        </w:rPr>
        <w:t>شاعر</w:t>
      </w:r>
      <w:r w:rsidRPr="007B2F4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b/>
          <w:bCs/>
          <w:sz w:val="28"/>
          <w:szCs w:val="28"/>
          <w:rtl/>
        </w:rPr>
        <w:t>پارسی</w:t>
      </w:r>
      <w:r w:rsidRPr="007B2F4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b/>
          <w:bCs/>
          <w:sz w:val="28"/>
          <w:szCs w:val="28"/>
          <w:rtl/>
        </w:rPr>
        <w:t>گوی</w:t>
      </w:r>
      <w:r w:rsidRPr="007B2F4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b/>
          <w:bCs/>
          <w:sz w:val="28"/>
          <w:szCs w:val="28"/>
          <w:rtl/>
        </w:rPr>
        <w:t>هندی</w:t>
      </w:r>
      <w:r w:rsidRPr="007B2F4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b/>
          <w:bCs/>
          <w:sz w:val="28"/>
          <w:szCs w:val="28"/>
          <w:rtl/>
        </w:rPr>
        <w:t>قرن</w:t>
      </w:r>
      <w:r w:rsidRPr="007B2F4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b/>
          <w:bCs/>
          <w:sz w:val="28"/>
          <w:szCs w:val="28"/>
          <w:rtl/>
        </w:rPr>
        <w:t>یازدهم</w:t>
      </w:r>
      <w:r w:rsidRPr="007B2F4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b/>
          <w:bCs/>
          <w:sz w:val="28"/>
          <w:szCs w:val="28"/>
          <w:rtl/>
        </w:rPr>
        <w:t>هجری</w:t>
      </w:r>
      <w:r w:rsidRPr="007B2F4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7B2F42" w:rsidRPr="007B2F42" w:rsidRDefault="007B2F42" w:rsidP="007B2F42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7B2F42">
        <w:rPr>
          <w:rFonts w:ascii="B Nazanin" w:hAnsi="B Nazanin" w:cs="B Nazanin" w:hint="cs"/>
          <w:b/>
          <w:bCs/>
          <w:sz w:val="28"/>
          <w:szCs w:val="28"/>
          <w:rtl/>
        </w:rPr>
        <w:t>عابدی،</w:t>
      </w:r>
      <w:r w:rsidRPr="007B2F4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b/>
          <w:bCs/>
          <w:sz w:val="28"/>
          <w:szCs w:val="28"/>
          <w:rtl/>
        </w:rPr>
        <w:t>امیر</w:t>
      </w:r>
      <w:r w:rsidRPr="007B2F4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b/>
          <w:bCs/>
          <w:sz w:val="28"/>
          <w:szCs w:val="28"/>
          <w:rtl/>
        </w:rPr>
        <w:t>حسین</w:t>
      </w:r>
    </w:p>
    <w:p w:rsidR="007B2F42" w:rsidRDefault="007B2F42" w:rsidP="007B2F4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7B2F42" w:rsidRPr="007B2F42" w:rsidRDefault="007B2F42" w:rsidP="007B2F4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B2F42">
        <w:rPr>
          <w:rFonts w:ascii="B Nazanin" w:hAnsi="B Nazanin" w:cs="B Nazanin" w:hint="cs"/>
          <w:sz w:val="28"/>
          <w:szCs w:val="28"/>
          <w:rtl/>
        </w:rPr>
        <w:t>رای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منوهرداس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متخلص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به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تونسی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پسر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لونکران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راجهء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سانبر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است</w:t>
      </w:r>
      <w:r w:rsidRPr="007B2F42">
        <w:rPr>
          <w:rFonts w:ascii="B Nazanin" w:hAnsi="B Nazanin" w:cs="B Nazanin"/>
          <w:sz w:val="28"/>
          <w:szCs w:val="28"/>
          <w:rtl/>
        </w:rPr>
        <w:t>.</w:t>
      </w:r>
      <w:r w:rsidRPr="007B2F42">
        <w:rPr>
          <w:rFonts w:ascii="B Nazanin" w:hAnsi="B Nazanin" w:cs="B Nazanin" w:hint="cs"/>
          <w:sz w:val="28"/>
          <w:szCs w:val="28"/>
          <w:rtl/>
        </w:rPr>
        <w:t>رای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لونکران‏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کچواهه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در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درگاه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جلال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الدین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اکبر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پادشاه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هند</w:t>
      </w:r>
      <w:r w:rsidRPr="007B2F42">
        <w:rPr>
          <w:rFonts w:ascii="B Nazanin" w:hAnsi="B Nazanin" w:cs="B Nazanin"/>
          <w:sz w:val="28"/>
          <w:szCs w:val="28"/>
          <w:rtl/>
        </w:rPr>
        <w:t xml:space="preserve">(963-1014 </w:t>
      </w:r>
      <w:r w:rsidRPr="007B2F42">
        <w:rPr>
          <w:rFonts w:ascii="B Nazanin" w:hAnsi="B Nazanin" w:cs="B Nazanin" w:hint="cs"/>
          <w:sz w:val="28"/>
          <w:szCs w:val="28"/>
          <w:rtl/>
        </w:rPr>
        <w:t>هجری</w:t>
      </w:r>
      <w:r w:rsidRPr="007B2F42">
        <w:rPr>
          <w:rFonts w:ascii="B Nazanin" w:hAnsi="B Nazanin" w:cs="B Nazanin"/>
          <w:sz w:val="28"/>
          <w:szCs w:val="28"/>
          <w:rtl/>
        </w:rPr>
        <w:t>)</w:t>
      </w:r>
      <w:r w:rsidRPr="007B2F42">
        <w:rPr>
          <w:rFonts w:ascii="B Nazanin" w:hAnsi="B Nazanin" w:cs="B Nazanin" w:hint="cs"/>
          <w:sz w:val="28"/>
          <w:szCs w:val="28"/>
          <w:rtl/>
        </w:rPr>
        <w:t>بمنازل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رفیع‏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رسید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و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همیشه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مورد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عنایت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آن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پادشاه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بود</w:t>
      </w:r>
      <w:r w:rsidRPr="007B2F42">
        <w:rPr>
          <w:rFonts w:ascii="B Nazanin" w:hAnsi="B Nazanin" w:cs="B Nazanin"/>
          <w:sz w:val="28"/>
          <w:szCs w:val="28"/>
          <w:rtl/>
        </w:rPr>
        <w:t>.</w:t>
      </w:r>
      <w:r w:rsidRPr="007B2F42">
        <w:rPr>
          <w:rFonts w:ascii="B Nazanin" w:hAnsi="B Nazanin" w:cs="B Nazanin" w:hint="cs"/>
          <w:sz w:val="28"/>
          <w:szCs w:val="28"/>
          <w:rtl/>
        </w:rPr>
        <w:t>لونکران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سه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پسر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داشت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که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نام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ایشان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منوهر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داس،ایسرداس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و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سانولداس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بود</w:t>
      </w:r>
      <w:r w:rsidRPr="007B2F42">
        <w:rPr>
          <w:rFonts w:ascii="B Nazanin" w:hAnsi="B Nazanin" w:cs="B Nazanin"/>
          <w:sz w:val="28"/>
          <w:szCs w:val="28"/>
        </w:rPr>
        <w:t>.</w:t>
      </w:r>
    </w:p>
    <w:p w:rsidR="007B2F42" w:rsidRPr="007B2F42" w:rsidRDefault="007B2F42" w:rsidP="007B2F4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B2F42">
        <w:rPr>
          <w:rFonts w:ascii="B Nazanin" w:hAnsi="B Nazanin" w:cs="B Nazanin" w:hint="cs"/>
          <w:sz w:val="28"/>
          <w:szCs w:val="28"/>
          <w:rtl/>
        </w:rPr>
        <w:t>پسر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لونکران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رای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منوهرداس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نیز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مورد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توجه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جلال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الدین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اکبر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گردید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و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آن‏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پادشاه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او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را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بخطاب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میرزا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منوهر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سرفراز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کرد</w:t>
      </w:r>
      <w:r w:rsidRPr="007B2F42">
        <w:rPr>
          <w:rFonts w:ascii="B Nazanin" w:hAnsi="B Nazanin" w:cs="B Nazanin"/>
          <w:sz w:val="28"/>
          <w:szCs w:val="28"/>
          <w:rtl/>
        </w:rPr>
        <w:t>.</w:t>
      </w:r>
      <w:r w:rsidRPr="007B2F42">
        <w:rPr>
          <w:rFonts w:ascii="B Nazanin" w:hAnsi="B Nazanin" w:cs="B Nazanin" w:hint="cs"/>
          <w:sz w:val="28"/>
          <w:szCs w:val="28"/>
          <w:rtl/>
        </w:rPr>
        <w:t>در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سال</w:t>
      </w:r>
      <w:r w:rsidRPr="007B2F42">
        <w:rPr>
          <w:rFonts w:ascii="B Nazanin" w:hAnsi="B Nazanin" w:cs="B Nazanin"/>
          <w:sz w:val="28"/>
          <w:szCs w:val="28"/>
          <w:rtl/>
        </w:rPr>
        <w:t xml:space="preserve"> 986 </w:t>
      </w:r>
      <w:r w:rsidRPr="007B2F42">
        <w:rPr>
          <w:rFonts w:ascii="B Nazanin" w:hAnsi="B Nazanin" w:cs="B Nazanin" w:hint="cs"/>
          <w:sz w:val="28"/>
          <w:szCs w:val="28"/>
          <w:rtl/>
        </w:rPr>
        <w:t>هجری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هنگامیکه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اکبر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از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قصبهء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آنبیر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میگذشت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توسنی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عرض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کرد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که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این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ناحیه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شهری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قدیم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داشته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است،اما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بسبب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حوادث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آسمانی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و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گذشت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زمان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اثری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بجز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تلی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از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خاک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از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آن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باقی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نمانده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است</w:t>
      </w:r>
      <w:r w:rsidRPr="007B2F42">
        <w:rPr>
          <w:rFonts w:ascii="B Nazanin" w:hAnsi="B Nazanin" w:cs="B Nazanin"/>
          <w:sz w:val="28"/>
          <w:szCs w:val="28"/>
          <w:rtl/>
        </w:rPr>
        <w:t xml:space="preserve">. </w:t>
      </w:r>
      <w:r w:rsidRPr="007B2F42">
        <w:rPr>
          <w:rFonts w:ascii="B Nazanin" w:hAnsi="B Nazanin" w:cs="B Nazanin" w:hint="cs"/>
          <w:sz w:val="28"/>
          <w:szCs w:val="28"/>
          <w:rtl/>
        </w:rPr>
        <w:t>پادشاه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هماندم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فرمان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داد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که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شهری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بجای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ویرانهء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آن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شهر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کهن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ساخته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شود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و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خود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بنیاد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آن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شهر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را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نهاد</w:t>
      </w:r>
      <w:r w:rsidRPr="007B2F42">
        <w:rPr>
          <w:rFonts w:ascii="B Nazanin" w:hAnsi="B Nazanin" w:cs="B Nazanin"/>
          <w:sz w:val="28"/>
          <w:szCs w:val="28"/>
          <w:rtl/>
        </w:rPr>
        <w:t>.</w:t>
      </w:r>
      <w:r w:rsidRPr="007B2F42">
        <w:rPr>
          <w:rFonts w:ascii="B Nazanin" w:hAnsi="B Nazanin" w:cs="B Nazanin" w:hint="cs"/>
          <w:sz w:val="28"/>
          <w:szCs w:val="28"/>
          <w:rtl/>
        </w:rPr>
        <w:t>امری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دربار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مامور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شدند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که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در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ساختن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آن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شهر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همت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گماردند،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و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پادشاه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نام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آن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ناحیه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را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منوهرنگر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گذاشت</w:t>
      </w:r>
      <w:r w:rsidRPr="007B2F42">
        <w:rPr>
          <w:rFonts w:ascii="B Nazanin" w:hAnsi="B Nazanin" w:cs="B Nazanin"/>
          <w:sz w:val="28"/>
          <w:szCs w:val="28"/>
        </w:rPr>
        <w:t>.</w:t>
      </w:r>
    </w:p>
    <w:p w:rsidR="007B2F42" w:rsidRPr="007B2F42" w:rsidRDefault="007B2F42" w:rsidP="007B2F4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B2F42">
        <w:rPr>
          <w:rFonts w:ascii="B Nazanin" w:hAnsi="B Nazanin" w:cs="B Nazanin" w:hint="cs"/>
          <w:sz w:val="28"/>
          <w:szCs w:val="28"/>
          <w:rtl/>
        </w:rPr>
        <w:t>پس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از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مرگ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اکبر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پسرش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جهانگیر</w:t>
      </w:r>
      <w:r w:rsidRPr="007B2F42">
        <w:rPr>
          <w:rFonts w:ascii="B Nazanin" w:hAnsi="B Nazanin" w:cs="B Nazanin"/>
          <w:sz w:val="28"/>
          <w:szCs w:val="28"/>
          <w:rtl/>
        </w:rPr>
        <w:t>(1014-1037)</w:t>
      </w:r>
      <w:r w:rsidRPr="007B2F42">
        <w:rPr>
          <w:rFonts w:ascii="B Nazanin" w:hAnsi="B Nazanin" w:cs="B Nazanin" w:hint="cs"/>
          <w:sz w:val="28"/>
          <w:szCs w:val="28"/>
          <w:rtl/>
        </w:rPr>
        <w:t>هم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او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را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به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عنایات‏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خویش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و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منصب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هزاری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پانصد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و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شصت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سوار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سرفراز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گردانید،و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سالها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تونسی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از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طرف‏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آن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پادشاه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در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دکن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ماموریت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داشت،و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سرانجام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در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سال</w:t>
      </w:r>
      <w:r w:rsidRPr="007B2F42">
        <w:rPr>
          <w:rFonts w:ascii="B Nazanin" w:hAnsi="B Nazanin" w:cs="B Nazanin"/>
          <w:sz w:val="28"/>
          <w:szCs w:val="28"/>
          <w:rtl/>
        </w:rPr>
        <w:t xml:space="preserve"> 1024 </w:t>
      </w:r>
      <w:r w:rsidRPr="007B2F42">
        <w:rPr>
          <w:rFonts w:ascii="B Nazanin" w:hAnsi="B Nazanin" w:cs="B Nazanin" w:hint="cs"/>
          <w:sz w:val="28"/>
          <w:szCs w:val="28"/>
          <w:rtl/>
        </w:rPr>
        <w:t>هجری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درگذشت</w:t>
      </w:r>
      <w:r w:rsidRPr="007B2F42">
        <w:rPr>
          <w:rFonts w:ascii="B Nazanin" w:hAnsi="B Nazanin" w:cs="B Nazanin"/>
          <w:sz w:val="28"/>
          <w:szCs w:val="28"/>
          <w:rtl/>
        </w:rPr>
        <w:t xml:space="preserve">. </w:t>
      </w:r>
      <w:r w:rsidRPr="007B2F42">
        <w:rPr>
          <w:rFonts w:ascii="B Nazanin" w:hAnsi="B Nazanin" w:cs="B Nazanin" w:hint="cs"/>
          <w:sz w:val="28"/>
          <w:szCs w:val="28"/>
          <w:rtl/>
        </w:rPr>
        <w:t>پسر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تونسی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هم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در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دربار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مغول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بمنصب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پانصدی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سیصد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سوار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رسید</w:t>
      </w:r>
      <w:r w:rsidRPr="007B2F42">
        <w:rPr>
          <w:rFonts w:ascii="B Nazanin" w:hAnsi="B Nazanin" w:cs="B Nazanin"/>
          <w:sz w:val="28"/>
          <w:szCs w:val="28"/>
        </w:rPr>
        <w:t>.</w:t>
      </w:r>
    </w:p>
    <w:p w:rsidR="007B2F42" w:rsidRPr="007B2F42" w:rsidRDefault="007B2F42" w:rsidP="007B2F4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B2F42">
        <w:rPr>
          <w:rFonts w:ascii="B Nazanin" w:hAnsi="B Nazanin" w:cs="B Nazanin" w:hint="cs"/>
          <w:sz w:val="28"/>
          <w:szCs w:val="28"/>
          <w:rtl/>
        </w:rPr>
        <w:t>تونسی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همزمان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تقی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الدین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اوحدی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نویسندهء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عرفات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عاشقین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بود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و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تقی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الدین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در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آن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تذکره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از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او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با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صفت</w:t>
      </w:r>
      <w:r w:rsidRPr="007B2F42">
        <w:rPr>
          <w:rFonts w:ascii="B Nazanin" w:hAnsi="B Nazanin" w:cs="B Nazanin" w:hint="eastAsia"/>
          <w:sz w:val="28"/>
          <w:szCs w:val="28"/>
          <w:rtl/>
        </w:rPr>
        <w:t>«</w:t>
      </w:r>
      <w:r w:rsidRPr="007B2F42">
        <w:rPr>
          <w:rFonts w:ascii="B Nazanin" w:hAnsi="B Nazanin" w:cs="B Nazanin" w:hint="cs"/>
          <w:sz w:val="28"/>
          <w:szCs w:val="28"/>
          <w:rtl/>
        </w:rPr>
        <w:t>با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همت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خوش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طبیعت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بلند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مقدار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خرم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روزگار</w:t>
      </w:r>
      <w:r w:rsidRPr="007B2F42">
        <w:rPr>
          <w:rFonts w:ascii="B Nazanin" w:hAnsi="B Nazanin" w:cs="B Nazanin"/>
          <w:sz w:val="28"/>
          <w:szCs w:val="28"/>
          <w:rtl/>
        </w:rPr>
        <w:t xml:space="preserve">..... </w:t>
      </w:r>
      <w:r w:rsidRPr="007B2F42">
        <w:rPr>
          <w:rFonts w:ascii="B Nazanin" w:hAnsi="B Nazanin" w:cs="B Nazanin" w:hint="cs"/>
          <w:sz w:val="28"/>
          <w:szCs w:val="28"/>
          <w:rtl/>
        </w:rPr>
        <w:t>بغایت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سخن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طبع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درست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ادراک</w:t>
      </w:r>
      <w:r w:rsidRPr="007B2F42">
        <w:rPr>
          <w:rFonts w:ascii="B Nazanin" w:hAnsi="B Nazanin" w:cs="B Nazanin"/>
          <w:sz w:val="28"/>
          <w:szCs w:val="28"/>
          <w:rtl/>
        </w:rPr>
        <w:t>...</w:t>
      </w:r>
      <w:r w:rsidRPr="007B2F42">
        <w:rPr>
          <w:rFonts w:ascii="B Nazanin" w:hAnsi="B Nazanin" w:cs="B Nazanin" w:hint="cs"/>
          <w:sz w:val="28"/>
          <w:szCs w:val="28"/>
          <w:rtl/>
        </w:rPr>
        <w:t>هندوی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خوش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طبیعت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عالی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همت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بزرگ‏منش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نیکو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خلق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درست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فطرت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نیکومنظر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خوب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مخبر</w:t>
      </w:r>
      <w:r w:rsidRPr="007B2F42">
        <w:rPr>
          <w:rFonts w:ascii="B Nazanin" w:hAnsi="B Nazanin" w:cs="B Nazanin" w:hint="eastAsia"/>
          <w:sz w:val="28"/>
          <w:szCs w:val="28"/>
          <w:rtl/>
        </w:rPr>
        <w:t>»</w:t>
      </w:r>
      <w:r w:rsidRPr="007B2F42">
        <w:rPr>
          <w:rFonts w:ascii="B Nazanin" w:hAnsi="B Nazanin" w:cs="B Nazanin" w:hint="cs"/>
          <w:sz w:val="28"/>
          <w:szCs w:val="28"/>
          <w:rtl/>
        </w:rPr>
        <w:t>یاد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میکند،و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نویسندهء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شمع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انجمن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او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را</w:t>
      </w:r>
      <w:r w:rsidRPr="007B2F42">
        <w:rPr>
          <w:rFonts w:ascii="B Nazanin" w:hAnsi="B Nazanin" w:cs="B Nazanin"/>
          <w:sz w:val="28"/>
          <w:szCs w:val="28"/>
          <w:rtl/>
        </w:rPr>
        <w:t xml:space="preserve"> «</w:t>
      </w:r>
      <w:r w:rsidRPr="007B2F42">
        <w:rPr>
          <w:rFonts w:ascii="B Nazanin" w:hAnsi="B Nazanin" w:cs="B Nazanin" w:hint="cs"/>
          <w:sz w:val="28"/>
          <w:szCs w:val="28"/>
          <w:rtl/>
        </w:rPr>
        <w:t>صاحب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حسن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غریب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و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ذهن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عجیب</w:t>
      </w:r>
      <w:r w:rsidRPr="007B2F42">
        <w:rPr>
          <w:rFonts w:ascii="B Nazanin" w:hAnsi="B Nazanin" w:cs="B Nazanin" w:hint="eastAsia"/>
          <w:sz w:val="28"/>
          <w:szCs w:val="28"/>
          <w:rtl/>
        </w:rPr>
        <w:t>»</w:t>
      </w:r>
      <w:r w:rsidRPr="007B2F42">
        <w:rPr>
          <w:rFonts w:ascii="B Nazanin" w:hAnsi="B Nazanin" w:cs="B Nazanin" w:hint="cs"/>
          <w:sz w:val="28"/>
          <w:szCs w:val="28"/>
          <w:rtl/>
        </w:rPr>
        <w:t>میخواند</w:t>
      </w:r>
      <w:r w:rsidRPr="007B2F42">
        <w:rPr>
          <w:rFonts w:ascii="B Nazanin" w:hAnsi="B Nazanin" w:cs="B Nazanin"/>
          <w:sz w:val="28"/>
          <w:szCs w:val="28"/>
        </w:rPr>
        <w:t>.</w:t>
      </w:r>
    </w:p>
    <w:p w:rsidR="007B2F42" w:rsidRPr="007B2F42" w:rsidRDefault="007B2F42" w:rsidP="007B2F4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B2F42">
        <w:rPr>
          <w:rFonts w:ascii="B Nazanin" w:hAnsi="B Nazanin" w:cs="B Nazanin" w:hint="cs"/>
          <w:sz w:val="28"/>
          <w:szCs w:val="28"/>
          <w:rtl/>
        </w:rPr>
        <w:t>هنگامیکه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تقی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الدین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اوحدی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در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آکره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میان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سالهای</w:t>
      </w:r>
      <w:r w:rsidRPr="007B2F42">
        <w:rPr>
          <w:rFonts w:ascii="B Nazanin" w:hAnsi="B Nazanin" w:cs="B Nazanin"/>
          <w:sz w:val="28"/>
          <w:szCs w:val="28"/>
          <w:rtl/>
        </w:rPr>
        <w:t xml:space="preserve"> 1022-1024 </w:t>
      </w:r>
      <w:r w:rsidRPr="007B2F42">
        <w:rPr>
          <w:rFonts w:ascii="B Nazanin" w:hAnsi="B Nazanin" w:cs="B Nazanin" w:hint="cs"/>
          <w:sz w:val="28"/>
          <w:szCs w:val="28"/>
          <w:rtl/>
        </w:rPr>
        <w:t>هجری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تذکرهء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عرفات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را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مینوشت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توسنی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در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حیدرآباد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میزیست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و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از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آنجا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به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نور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الدین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قلی‏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کوتوال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آکره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چند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رباعی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فرستاد</w:t>
      </w:r>
      <w:r w:rsidRPr="007B2F42">
        <w:rPr>
          <w:rFonts w:ascii="B Nazanin" w:hAnsi="B Nazanin" w:cs="B Nazanin"/>
          <w:sz w:val="28"/>
          <w:szCs w:val="28"/>
          <w:rtl/>
        </w:rPr>
        <w:t>.</w:t>
      </w:r>
      <w:r w:rsidRPr="007B2F42">
        <w:rPr>
          <w:rFonts w:ascii="B Nazanin" w:hAnsi="B Nazanin" w:cs="B Nazanin" w:hint="cs"/>
          <w:sz w:val="28"/>
          <w:szCs w:val="28"/>
          <w:rtl/>
        </w:rPr>
        <w:t>تقی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اوحدی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باشارهء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آن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کوتوال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در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پاسخ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هر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رباعی‏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دو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رباعی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گفت</w:t>
      </w:r>
      <w:r w:rsidRPr="007B2F42">
        <w:rPr>
          <w:rFonts w:ascii="B Nazanin" w:hAnsi="B Nazanin" w:cs="B Nazanin"/>
          <w:sz w:val="28"/>
          <w:szCs w:val="28"/>
          <w:rtl/>
        </w:rPr>
        <w:t>:</w:t>
      </w:r>
      <w:r w:rsidRPr="007B2F42">
        <w:rPr>
          <w:rFonts w:ascii="B Nazanin" w:hAnsi="B Nazanin" w:cs="B Nazanin" w:hint="cs"/>
          <w:sz w:val="28"/>
          <w:szCs w:val="28"/>
          <w:rtl/>
        </w:rPr>
        <w:t>توسنی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میگوید</w:t>
      </w:r>
      <w:r w:rsidRPr="007B2F42">
        <w:rPr>
          <w:rFonts w:ascii="B Nazanin" w:hAnsi="B Nazanin" w:cs="B Nazanin"/>
          <w:sz w:val="28"/>
          <w:szCs w:val="28"/>
        </w:rPr>
        <w:t>:</w:t>
      </w:r>
    </w:p>
    <w:p w:rsidR="007B2F42" w:rsidRPr="007B2F42" w:rsidRDefault="007B2F42" w:rsidP="007B2F4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B2F42">
        <w:rPr>
          <w:rFonts w:ascii="B Nazanin" w:hAnsi="B Nazanin" w:cs="B Nazanin" w:hint="cs"/>
          <w:sz w:val="28"/>
          <w:szCs w:val="28"/>
          <w:rtl/>
        </w:rPr>
        <w:lastRenderedPageBreak/>
        <w:t>آورد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صبا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چو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بوی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جانان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بسرم‏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از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هستی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خویش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تا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ابد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بیخبرم‏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در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جان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زجماد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و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انس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و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حیوان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و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نبات‏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جز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دوست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دگر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نیاید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اندر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نظرم</w:t>
      </w:r>
    </w:p>
    <w:p w:rsidR="007B2F42" w:rsidRPr="007B2F42" w:rsidRDefault="007B2F42" w:rsidP="007B2F4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B2F42">
        <w:rPr>
          <w:rFonts w:ascii="B Nazanin" w:hAnsi="B Nazanin" w:cs="B Nazanin" w:hint="cs"/>
          <w:sz w:val="28"/>
          <w:szCs w:val="28"/>
          <w:rtl/>
        </w:rPr>
        <w:t>تقی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اوحدی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جواب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میدهد</w:t>
      </w:r>
      <w:r w:rsidRPr="007B2F42">
        <w:rPr>
          <w:rFonts w:ascii="B Nazanin" w:hAnsi="B Nazanin" w:cs="B Nazanin"/>
          <w:sz w:val="28"/>
          <w:szCs w:val="28"/>
        </w:rPr>
        <w:t>:</w:t>
      </w:r>
    </w:p>
    <w:p w:rsidR="007B2F42" w:rsidRPr="007B2F42" w:rsidRDefault="007B2F42" w:rsidP="007B2F4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B2F42">
        <w:rPr>
          <w:rFonts w:ascii="B Nazanin" w:hAnsi="B Nazanin" w:cs="B Nazanin" w:hint="cs"/>
          <w:sz w:val="28"/>
          <w:szCs w:val="28"/>
          <w:rtl/>
        </w:rPr>
        <w:t>در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سینهء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تحقیق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چو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خون‏جگرم‏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در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دیدهء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توفیق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چو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نور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بصرم‏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دریای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دو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کون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قطره‏ای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هست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برم‏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من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قطره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نیم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که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بحر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عالی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گهرم</w:t>
      </w:r>
    </w:p>
    <w:p w:rsidR="007B2F42" w:rsidRPr="007B2F42" w:rsidRDefault="007B2F42" w:rsidP="007B2F4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B2F42">
        <w:rPr>
          <w:rFonts w:ascii="B Nazanin" w:hAnsi="B Nazanin" w:cs="B Nazanin" w:hint="cs"/>
          <w:sz w:val="28"/>
          <w:szCs w:val="28"/>
          <w:rtl/>
        </w:rPr>
        <w:t>توسنی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میگوید</w:t>
      </w:r>
      <w:r w:rsidRPr="007B2F42">
        <w:rPr>
          <w:rFonts w:ascii="B Nazanin" w:hAnsi="B Nazanin" w:cs="B Nazanin"/>
          <w:sz w:val="28"/>
          <w:szCs w:val="28"/>
        </w:rPr>
        <w:t>:</w:t>
      </w:r>
    </w:p>
    <w:p w:rsidR="007B2F42" w:rsidRPr="007B2F42" w:rsidRDefault="007B2F42" w:rsidP="007B2F4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B2F42">
        <w:rPr>
          <w:rFonts w:ascii="B Nazanin" w:hAnsi="B Nazanin" w:cs="B Nazanin" w:hint="cs"/>
          <w:sz w:val="28"/>
          <w:szCs w:val="28"/>
          <w:rtl/>
        </w:rPr>
        <w:t>ای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کعبه‏پرست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چیست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کین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من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و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تو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صاحب‏نظرست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خرده‏بین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من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و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تو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گر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برسنجند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کفر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و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دین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من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و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تو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دانند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نهایت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یقین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من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و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تو</w:t>
      </w:r>
    </w:p>
    <w:p w:rsidR="007B2F42" w:rsidRPr="007B2F42" w:rsidRDefault="007B2F42" w:rsidP="007B2F4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B2F42">
        <w:rPr>
          <w:rFonts w:ascii="B Nazanin" w:hAnsi="B Nazanin" w:cs="B Nazanin" w:hint="cs"/>
          <w:sz w:val="28"/>
          <w:szCs w:val="28"/>
          <w:rtl/>
        </w:rPr>
        <w:t>تقی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اوحدی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جواب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میدهد</w:t>
      </w:r>
      <w:r w:rsidRPr="007B2F42">
        <w:rPr>
          <w:rFonts w:ascii="B Nazanin" w:hAnsi="B Nazanin" w:cs="B Nazanin"/>
          <w:sz w:val="28"/>
          <w:szCs w:val="28"/>
        </w:rPr>
        <w:t>:</w:t>
      </w:r>
    </w:p>
    <w:p w:rsidR="007B2F42" w:rsidRPr="007B2F42" w:rsidRDefault="007B2F42" w:rsidP="007B2F4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B2F42">
        <w:rPr>
          <w:rFonts w:ascii="B Nazanin" w:hAnsi="B Nazanin" w:cs="B Nazanin" w:hint="cs"/>
          <w:sz w:val="28"/>
          <w:szCs w:val="28"/>
          <w:rtl/>
        </w:rPr>
        <w:t>در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کعبه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و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دیر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کفر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و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دین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من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و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تو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از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بس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خلل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است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در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یقین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من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و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تو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هم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سبحه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دلش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پر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گره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و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هم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زنار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از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نسبت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کفر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و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ننگ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دین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من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و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تو</w:t>
      </w:r>
    </w:p>
    <w:p w:rsidR="007B2F42" w:rsidRPr="007B2F42" w:rsidRDefault="007B2F42" w:rsidP="007B2F4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B2F42">
        <w:rPr>
          <w:rFonts w:ascii="B Nazanin" w:hAnsi="B Nazanin" w:cs="B Nazanin" w:hint="cs"/>
          <w:sz w:val="28"/>
          <w:szCs w:val="28"/>
          <w:rtl/>
        </w:rPr>
        <w:t>توسنی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بیشتر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رباعی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میسروده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است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و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رباعیات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او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بیشتر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جنبهء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عرفانی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داشته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و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صوفیانه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بوده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است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چنانکه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از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رباعایاتی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که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آوردیم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پیداست</w:t>
      </w:r>
      <w:r w:rsidRPr="007B2F42">
        <w:rPr>
          <w:rFonts w:ascii="B Nazanin" w:hAnsi="B Nazanin" w:cs="B Nazanin"/>
          <w:sz w:val="28"/>
          <w:szCs w:val="28"/>
          <w:rtl/>
        </w:rPr>
        <w:t>.</w:t>
      </w:r>
      <w:r w:rsidRPr="007B2F42">
        <w:rPr>
          <w:rFonts w:ascii="B Nazanin" w:hAnsi="B Nazanin" w:cs="B Nazanin" w:hint="cs"/>
          <w:sz w:val="28"/>
          <w:szCs w:val="28"/>
          <w:rtl/>
        </w:rPr>
        <w:t>گذشته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از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رباعی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وی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یک‏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مثنوی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در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توحید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و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ستایش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علی‏بن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ابیطالب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سروده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است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باین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مطلع</w:t>
      </w:r>
      <w:r w:rsidRPr="007B2F42">
        <w:rPr>
          <w:rFonts w:ascii="B Nazanin" w:hAnsi="B Nazanin" w:cs="B Nazanin"/>
          <w:sz w:val="28"/>
          <w:szCs w:val="28"/>
        </w:rPr>
        <w:t>:</w:t>
      </w:r>
    </w:p>
    <w:p w:rsidR="007B2F42" w:rsidRPr="007B2F42" w:rsidRDefault="007B2F42" w:rsidP="007B2F4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B2F42">
        <w:rPr>
          <w:rFonts w:ascii="B Nazanin" w:hAnsi="B Nazanin" w:cs="B Nazanin" w:hint="cs"/>
          <w:sz w:val="28"/>
          <w:szCs w:val="28"/>
          <w:rtl/>
        </w:rPr>
        <w:t>الهی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سینه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کن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با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عشق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دمساز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دلی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ده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معدن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گنجینهء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راز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زبحر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وحدتم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گر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پر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کنی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لب‏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چه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کنم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گردد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ترا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زان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بحر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یارب</w:t>
      </w:r>
    </w:p>
    <w:p w:rsidR="007B2F42" w:rsidRPr="007B2F42" w:rsidRDefault="007B2F42" w:rsidP="007B2F4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B2F42">
        <w:rPr>
          <w:rFonts w:ascii="B Nazanin" w:hAnsi="B Nazanin" w:cs="B Nazanin" w:hint="cs"/>
          <w:sz w:val="28"/>
          <w:szCs w:val="28"/>
          <w:rtl/>
        </w:rPr>
        <w:t>پس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از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مناجات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در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ستایش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حضرت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امیر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میگوید</w:t>
      </w:r>
      <w:r w:rsidRPr="007B2F42">
        <w:rPr>
          <w:rFonts w:ascii="B Nazanin" w:hAnsi="B Nazanin" w:cs="B Nazanin"/>
          <w:sz w:val="28"/>
          <w:szCs w:val="28"/>
        </w:rPr>
        <w:t>:</w:t>
      </w:r>
    </w:p>
    <w:p w:rsidR="007B2F42" w:rsidRPr="007B2F42" w:rsidRDefault="007B2F42" w:rsidP="007B2F4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B2F42">
        <w:rPr>
          <w:rFonts w:ascii="B Nazanin" w:hAnsi="B Nazanin" w:cs="B Nazanin" w:hint="cs"/>
          <w:sz w:val="28"/>
          <w:szCs w:val="28"/>
          <w:rtl/>
        </w:rPr>
        <w:t>علی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برگزیدهء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لطف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اله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است‏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بمحشر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مجرمان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را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عذر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خواهست‏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طلبکارم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ز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روح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شاه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کرّار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که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در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هر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معر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که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باشد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مددگار</w:t>
      </w:r>
    </w:p>
    <w:p w:rsidR="007B2F42" w:rsidRPr="007B2F42" w:rsidRDefault="007B2F42" w:rsidP="007B2F4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B2F42">
        <w:rPr>
          <w:rFonts w:ascii="B Nazanin" w:hAnsi="B Nazanin" w:cs="B Nazanin" w:hint="cs"/>
          <w:sz w:val="28"/>
          <w:szCs w:val="28"/>
          <w:rtl/>
        </w:rPr>
        <w:t>از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ابیات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اوست</w:t>
      </w:r>
      <w:r w:rsidRPr="007B2F42">
        <w:rPr>
          <w:rFonts w:ascii="B Nazanin" w:hAnsi="B Nazanin" w:cs="B Nazanin"/>
          <w:sz w:val="28"/>
          <w:szCs w:val="28"/>
        </w:rPr>
        <w:t>:</w:t>
      </w:r>
    </w:p>
    <w:p w:rsidR="007B2F42" w:rsidRPr="007B2F42" w:rsidRDefault="007B2F42" w:rsidP="007B2F4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B2F42">
        <w:rPr>
          <w:rFonts w:ascii="B Nazanin" w:hAnsi="B Nazanin" w:cs="B Nazanin" w:hint="cs"/>
          <w:sz w:val="28"/>
          <w:szCs w:val="28"/>
          <w:rtl/>
        </w:rPr>
        <w:t>یگانه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بودن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و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یکتا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شدن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ز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چشم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آموز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که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هر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دو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چشم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جدا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و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جدا</w:t>
      </w:r>
      <w:r w:rsidRPr="007B2F42">
        <w:rPr>
          <w:rFonts w:ascii="B Nazanin" w:hAnsi="B Nazanin" w:cs="B Nazanin"/>
          <w:sz w:val="28"/>
          <w:szCs w:val="28"/>
          <w:rtl/>
        </w:rPr>
        <w:t xml:space="preserve"> </w:t>
      </w:r>
      <w:r w:rsidRPr="007B2F42">
        <w:rPr>
          <w:rFonts w:ascii="B Nazanin" w:hAnsi="B Nazanin" w:cs="B Nazanin" w:hint="cs"/>
          <w:sz w:val="28"/>
          <w:szCs w:val="28"/>
          <w:rtl/>
        </w:rPr>
        <w:t>نمی‏نگرد</w:t>
      </w:r>
    </w:p>
    <w:sectPr w:rsidR="007B2F42" w:rsidRPr="007B2F42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01B1D"/>
    <w:rsid w:val="000147B5"/>
    <w:rsid w:val="000A2DA5"/>
    <w:rsid w:val="0012653B"/>
    <w:rsid w:val="001C5DAC"/>
    <w:rsid w:val="002918EC"/>
    <w:rsid w:val="002A55AC"/>
    <w:rsid w:val="002F0047"/>
    <w:rsid w:val="003467C4"/>
    <w:rsid w:val="00416269"/>
    <w:rsid w:val="00625480"/>
    <w:rsid w:val="007B2F42"/>
    <w:rsid w:val="00833B71"/>
    <w:rsid w:val="00871D23"/>
    <w:rsid w:val="008825A2"/>
    <w:rsid w:val="008C2EA4"/>
    <w:rsid w:val="008E65C1"/>
    <w:rsid w:val="00983999"/>
    <w:rsid w:val="00987110"/>
    <w:rsid w:val="00A7177A"/>
    <w:rsid w:val="00AE711C"/>
    <w:rsid w:val="00C35AE2"/>
    <w:rsid w:val="00C72BCD"/>
    <w:rsid w:val="00D01B1D"/>
    <w:rsid w:val="00D82204"/>
    <w:rsid w:val="00DB39CB"/>
    <w:rsid w:val="00E128F3"/>
    <w:rsid w:val="00E874B4"/>
    <w:rsid w:val="00F36A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2012-05-05T05:35:00Z</dcterms:created>
  <dcterms:modified xsi:type="dcterms:W3CDTF">2012-05-05T05:35:00Z</dcterms:modified>
</cp:coreProperties>
</file>