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A5" w:rsidRDefault="00AB36A5" w:rsidP="00AB36A5">
      <w:pPr>
        <w:pStyle w:val="StyleJustified"/>
        <w:rPr>
          <w:rFonts w:hint="cs"/>
          <w:rtl/>
        </w:rPr>
      </w:pPr>
    </w:p>
    <w:p w:rsidR="00AB36A5" w:rsidRDefault="00AB36A5" w:rsidP="00AB36A5">
      <w:pPr>
        <w:pStyle w:val="Heading3"/>
        <w:rPr>
          <w:rtl/>
        </w:rPr>
      </w:pPr>
      <w:bookmarkStart w:id="0" w:name="_Toc124231614"/>
      <w:bookmarkStart w:id="1" w:name="_Toc124235838"/>
      <w:r>
        <w:rPr>
          <w:rtl/>
        </w:rPr>
        <w:t>كليات</w:t>
      </w:r>
      <w:bookmarkEnd w:id="0"/>
      <w:bookmarkEnd w:id="1"/>
    </w:p>
    <w:p w:rsidR="00AB36A5" w:rsidRDefault="00AB36A5" w:rsidP="00AB36A5">
      <w:pPr>
        <w:rPr>
          <w:noProof w:val="0"/>
          <w:sz w:val="28"/>
          <w:rtl/>
        </w:rPr>
      </w:pPr>
      <w:r>
        <w:rPr>
          <w:noProof w:val="0"/>
          <w:sz w:val="28"/>
          <w:rtl/>
        </w:rPr>
        <w:t>براي ورود به بحث، ناگزير از ارائة بعضي تعاريف و ذكر اجزاي گروه اسمي در زبان فارسي هستيم.</w:t>
      </w:r>
    </w:p>
    <w:p w:rsidR="00AB36A5" w:rsidRDefault="00AB36A5" w:rsidP="00AB36A5">
      <w:pPr>
        <w:pStyle w:val="StyleHeading2ComplexLotusLatin10ptComplex16pt"/>
        <w:rPr>
          <w:rtl/>
        </w:rPr>
      </w:pPr>
      <w:bookmarkStart w:id="2" w:name="_Toc123438451"/>
      <w:bookmarkStart w:id="3" w:name="_Toc123879061"/>
      <w:bookmarkStart w:id="4" w:name="_Toc124231615"/>
      <w:bookmarkStart w:id="5" w:name="_Toc124235839"/>
      <w:r>
        <w:rPr>
          <w:rtl/>
        </w:rPr>
        <w:t>گروه</w:t>
      </w:r>
      <w:bookmarkEnd w:id="2"/>
      <w:bookmarkEnd w:id="3"/>
      <w:bookmarkEnd w:id="4"/>
      <w:bookmarkEnd w:id="5"/>
    </w:p>
    <w:p w:rsidR="00AB36A5" w:rsidRDefault="00AB36A5" w:rsidP="00AB36A5">
      <w:pPr>
        <w:rPr>
          <w:noProof w:val="0"/>
          <w:sz w:val="24"/>
          <w:szCs w:val="24"/>
          <w:rtl/>
        </w:rPr>
      </w:pPr>
      <w:r>
        <w:rPr>
          <w:noProof w:val="0"/>
          <w:sz w:val="28"/>
          <w:rtl/>
        </w:rPr>
        <w:t>گروه، سازه‌</w:t>
      </w:r>
      <w:r>
        <w:rPr>
          <w:noProof w:val="0"/>
          <w:sz w:val="28"/>
          <w:vertAlign w:val="superscript"/>
          <w:rtl/>
        </w:rPr>
        <w:t>(2)</w:t>
      </w:r>
      <w:r>
        <w:rPr>
          <w:noProof w:val="0"/>
          <w:sz w:val="28"/>
          <w:rtl/>
        </w:rPr>
        <w:t>اي است مركب از يك يا چند واژه داراي يك عضو مهم و اصلي كه به آن هسته</w:t>
      </w:r>
      <w:r>
        <w:rPr>
          <w:rStyle w:val="FootnoteReference"/>
          <w:noProof w:val="0"/>
          <w:rtl/>
        </w:rPr>
        <w:footnoteReference w:id="2"/>
      </w:r>
      <w:r>
        <w:rPr>
          <w:noProof w:val="0"/>
          <w:sz w:val="28"/>
          <w:rtl/>
        </w:rPr>
        <w:t xml:space="preserve"> مي‌گويند و ممكن است يك يا چند عضو ديگر نيز به‌عنوان وابسته</w:t>
      </w:r>
      <w:r>
        <w:rPr>
          <w:rStyle w:val="FootnoteReference"/>
          <w:noProof w:val="0"/>
          <w:rtl/>
        </w:rPr>
        <w:footnoteReference w:id="3"/>
      </w:r>
      <w:r>
        <w:rPr>
          <w:noProof w:val="0"/>
          <w:sz w:val="28"/>
          <w:rtl/>
        </w:rPr>
        <w:t xml:space="preserve"> داشته باشد. وجود هسته در گروه الزامي</w:t>
      </w:r>
      <w:r>
        <w:rPr>
          <w:rStyle w:val="FootnoteReference"/>
          <w:noProof w:val="0"/>
          <w:rtl/>
        </w:rPr>
        <w:footnoteReference w:id="4"/>
      </w:r>
      <w:r>
        <w:rPr>
          <w:noProof w:val="0"/>
          <w:sz w:val="28"/>
          <w:rtl/>
        </w:rPr>
        <w:t xml:space="preserve"> است آن‌چنان كه گروه را به آن مي‌شناسند (براي مثال، اگر هستة يك گروه اسم باشد، به آن گروه اسمي</w:t>
      </w:r>
      <w:r>
        <w:rPr>
          <w:rFonts w:hint="cs"/>
          <w:noProof w:val="0"/>
          <w:sz w:val="28"/>
          <w:rtl/>
        </w:rPr>
        <w:t xml:space="preserve"> مي‌گويند</w:t>
      </w:r>
      <w:r>
        <w:rPr>
          <w:noProof w:val="0"/>
          <w:sz w:val="28"/>
          <w:rtl/>
        </w:rPr>
        <w:t xml:space="preserve"> و اگر فعل باشد، به آن گروه فعلي مي‌گويند)؛ ولي حضور وابسته‌ها در گروه اختياري</w:t>
      </w:r>
      <w:r>
        <w:rPr>
          <w:rStyle w:val="FootnoteReference"/>
          <w:noProof w:val="0"/>
          <w:rtl/>
          <w:lang w:val="tr-TR"/>
        </w:rPr>
        <w:footnoteReference w:id="5"/>
      </w:r>
      <w:r>
        <w:rPr>
          <w:noProof w:val="0"/>
          <w:sz w:val="28"/>
          <w:rtl/>
        </w:rPr>
        <w:t xml:space="preserve"> است آن‌چنان كه يك گروه ممكن است فقط از يك عضو به‌عنوان هسته تشكيل شود. </w:t>
      </w:r>
      <w:r>
        <w:rPr>
          <w:noProof w:val="0"/>
          <w:sz w:val="24"/>
          <w:szCs w:val="24"/>
          <w:rtl/>
        </w:rPr>
        <w:t>(كوئيپر</w:t>
      </w:r>
      <w:r>
        <w:rPr>
          <w:rStyle w:val="FootnoteReference"/>
          <w:noProof w:val="0"/>
          <w:rtl/>
        </w:rPr>
        <w:footnoteReference w:id="6"/>
      </w:r>
      <w:r>
        <w:rPr>
          <w:noProof w:val="0"/>
          <w:sz w:val="24"/>
          <w:szCs w:val="24"/>
          <w:rtl/>
        </w:rPr>
        <w:t xml:space="preserve"> و آلن</w:t>
      </w:r>
      <w:r>
        <w:rPr>
          <w:rStyle w:val="FootnoteReference"/>
          <w:noProof w:val="0"/>
          <w:rtl/>
        </w:rPr>
        <w:footnoteReference w:id="7"/>
      </w:r>
      <w:r>
        <w:rPr>
          <w:noProof w:val="0"/>
          <w:sz w:val="24"/>
          <w:szCs w:val="24"/>
          <w:rtl/>
        </w:rPr>
        <w:t>، 1996: 218-214)</w:t>
      </w:r>
    </w:p>
    <w:p w:rsidR="00AB36A5" w:rsidRDefault="00AB36A5" w:rsidP="00AB36A5">
      <w:pPr>
        <w:pStyle w:val="StyleHeading2ComplexLotusLatin10ptComplex16pt"/>
        <w:rPr>
          <w:rFonts w:hint="cs"/>
          <w:rtl/>
          <w:lang w:bidi="fa-IR"/>
        </w:rPr>
      </w:pPr>
      <w:bookmarkStart w:id="6" w:name="_Toc123438452"/>
      <w:bookmarkStart w:id="7" w:name="_Toc123879062"/>
      <w:bookmarkStart w:id="8" w:name="_Toc124231616"/>
      <w:bookmarkStart w:id="9" w:name="_Toc124235840"/>
      <w:r>
        <w:rPr>
          <w:rtl/>
        </w:rPr>
        <w:t>گروه اسمي</w:t>
      </w:r>
      <w:bookmarkEnd w:id="6"/>
      <w:bookmarkEnd w:id="7"/>
      <w:bookmarkEnd w:id="8"/>
      <w:bookmarkEnd w:id="9"/>
    </w:p>
    <w:p w:rsidR="00AB36A5" w:rsidRDefault="00AB36A5" w:rsidP="00AB36A5">
      <w:pPr>
        <w:rPr>
          <w:rFonts w:hint="cs"/>
          <w:noProof w:val="0"/>
          <w:sz w:val="28"/>
          <w:rtl/>
          <w:lang w:bidi="fa-IR"/>
        </w:rPr>
      </w:pPr>
      <w:r>
        <w:rPr>
          <w:noProof w:val="0"/>
          <w:sz w:val="28"/>
          <w:rtl/>
        </w:rPr>
        <w:t>چنان‌كه در تعريف گروه اشاره شد، اگر هستة يك گروه، اسم باشد، به آن گروه اسمي مي‌گويند. گروه اسمي ممكن است فقط از يك اسم يا ضمير به‌عنوان هسته تشكيل شود؛ مثل مرد، كتاب، او،...</w:t>
      </w:r>
    </w:p>
    <w:p w:rsidR="00AB36A5" w:rsidRDefault="00AB36A5" w:rsidP="00AB36A5">
      <w:pPr>
        <w:rPr>
          <w:noProof w:val="0"/>
          <w:sz w:val="28"/>
          <w:rtl/>
        </w:rPr>
      </w:pPr>
      <w:r>
        <w:rPr>
          <w:noProof w:val="0"/>
          <w:sz w:val="28"/>
          <w:rtl/>
        </w:rPr>
        <w:t xml:space="preserve">ولي اين هسته را مي‌توان بسط داد و وابسته‌هايي به آن افزود؛ براي مثال، در مورد «كتاب» مي‌توان به ترتيب زير، وابسته‌هايي به آن اضافه كرد: </w:t>
      </w:r>
    </w:p>
    <w:p w:rsidR="00AB36A5" w:rsidRDefault="00AB36A5" w:rsidP="00AB36A5">
      <w:pPr>
        <w:rPr>
          <w:noProof w:val="0"/>
          <w:sz w:val="28"/>
          <w:rtl/>
        </w:rPr>
      </w:pPr>
      <w:r>
        <w:rPr>
          <w:noProof w:val="0"/>
          <w:sz w:val="28"/>
          <w:rtl/>
        </w:rPr>
        <w:t>كتاب</w:t>
      </w:r>
    </w:p>
    <w:p w:rsidR="00AB36A5" w:rsidRDefault="00AB36A5" w:rsidP="00AB36A5">
      <w:pPr>
        <w:rPr>
          <w:noProof w:val="0"/>
          <w:sz w:val="28"/>
          <w:rtl/>
        </w:rPr>
      </w:pPr>
      <w:r>
        <w:rPr>
          <w:noProof w:val="0"/>
          <w:sz w:val="28"/>
          <w:rtl/>
        </w:rPr>
        <w:lastRenderedPageBreak/>
        <w:t>آن كتاب</w:t>
      </w:r>
    </w:p>
    <w:p w:rsidR="00AB36A5" w:rsidRDefault="00AB36A5" w:rsidP="00AB36A5">
      <w:pPr>
        <w:rPr>
          <w:noProof w:val="0"/>
          <w:sz w:val="28"/>
          <w:rtl/>
        </w:rPr>
      </w:pPr>
      <w:r>
        <w:rPr>
          <w:noProof w:val="0"/>
          <w:sz w:val="28"/>
          <w:rtl/>
        </w:rPr>
        <w:t>آن دو جلد كتاب</w:t>
      </w:r>
    </w:p>
    <w:p w:rsidR="00AB36A5" w:rsidRDefault="00AB36A5" w:rsidP="00AB36A5">
      <w:pPr>
        <w:rPr>
          <w:noProof w:val="0"/>
          <w:sz w:val="28"/>
          <w:rtl/>
        </w:rPr>
      </w:pPr>
      <w:r>
        <w:rPr>
          <w:noProof w:val="0"/>
          <w:sz w:val="28"/>
          <w:rtl/>
        </w:rPr>
        <w:t>آن دو جلد كتاب قديمي</w:t>
      </w:r>
    </w:p>
    <w:p w:rsidR="00AB36A5" w:rsidRDefault="00AB36A5" w:rsidP="00AB36A5">
      <w:pPr>
        <w:rPr>
          <w:noProof w:val="0"/>
          <w:sz w:val="28"/>
          <w:rtl/>
        </w:rPr>
      </w:pPr>
      <w:r>
        <w:rPr>
          <w:noProof w:val="0"/>
          <w:sz w:val="28"/>
          <w:rtl/>
        </w:rPr>
        <w:t>آن دو جلد كتاب قديمي نوام چامسكي</w:t>
      </w:r>
    </w:p>
    <w:p w:rsidR="00AB36A5" w:rsidRDefault="00AB36A5" w:rsidP="00AB36A5">
      <w:pPr>
        <w:rPr>
          <w:noProof w:val="0"/>
          <w:sz w:val="28"/>
          <w:rtl/>
        </w:rPr>
      </w:pPr>
      <w:r>
        <w:rPr>
          <w:noProof w:val="0"/>
          <w:sz w:val="28"/>
          <w:rtl/>
        </w:rPr>
        <w:t xml:space="preserve">آن هر دو جلد كتاب قديمي نوام چامسكي </w:t>
      </w:r>
    </w:p>
    <w:p w:rsidR="00AB36A5" w:rsidRDefault="00AB36A5" w:rsidP="00AB36A5">
      <w:pPr>
        <w:rPr>
          <w:noProof w:val="0"/>
          <w:sz w:val="28"/>
          <w:rtl/>
        </w:rPr>
      </w:pPr>
      <w:r>
        <w:rPr>
          <w:noProof w:val="0"/>
          <w:sz w:val="28"/>
          <w:rtl/>
        </w:rPr>
        <w:t xml:space="preserve">آن هر دو جلد كتاب قديمي نوام چامسكي در زمينة ساخت‌هاي نحوي و جنبه‌هايي از نظرية نحو </w:t>
      </w:r>
    </w:p>
    <w:p w:rsidR="00AB36A5" w:rsidRDefault="00AB36A5" w:rsidP="00AB36A5">
      <w:pPr>
        <w:spacing w:line="360" w:lineRule="auto"/>
        <w:rPr>
          <w:noProof w:val="0"/>
          <w:sz w:val="28"/>
          <w:rtl/>
        </w:rPr>
      </w:pPr>
      <w:r>
        <w:rPr>
          <w:sz w:val="28"/>
          <w:u w:val="single"/>
          <w:rtl/>
        </w:rPr>
        <w:pict>
          <v:shapetype id="_x0000_t202" coordsize="21600,21600" o:spt="202" path="m,l,21600r21600,l21600,xe">
            <v:stroke joinstyle="miter"/>
            <v:path gradientshapeok="t" o:connecttype="rect"/>
          </v:shapetype>
          <v:shape id="_x0000_s1029" type="#_x0000_t202" style="position:absolute;left:0;text-align:left;margin-left:-22.3pt;margin-top:15.95pt;width:5in;height:54pt;z-index:-251653120" strokecolor="white">
            <v:textbox inset="0,0,0,0">
              <w:txbxContent>
                <w:p w:rsidR="00AB36A5" w:rsidRDefault="00AB36A5" w:rsidP="00AB36A5">
                  <w:pPr>
                    <w:spacing w:line="360" w:lineRule="exact"/>
                    <w:rPr>
                      <w:rFonts w:hint="cs"/>
                      <w:rtl/>
                      <w:lang w:bidi="fa-IR"/>
                    </w:rPr>
                  </w:pPr>
                  <w:r w:rsidRPr="005C5F5A">
                    <w:rPr>
                      <w:rFonts w:hint="cs"/>
                      <w:sz w:val="24"/>
                      <w:szCs w:val="24"/>
                      <w:rtl/>
                      <w:lang w:bidi="fa-IR"/>
                    </w:rPr>
                    <w:t>1</w:t>
                  </w:r>
                  <w:r>
                    <w:rPr>
                      <w:rFonts w:hint="cs"/>
                      <w:rtl/>
                      <w:lang w:bidi="fa-IR"/>
                    </w:rPr>
                    <w:t xml:space="preserve">   </w:t>
                  </w:r>
                  <w:r w:rsidRPr="005C5F5A">
                    <w:rPr>
                      <w:rFonts w:hint="cs"/>
                      <w:sz w:val="24"/>
                      <w:szCs w:val="24"/>
                      <w:rtl/>
                      <w:lang w:bidi="fa-IR"/>
                    </w:rPr>
                    <w:t>2</w:t>
                  </w:r>
                  <w:r>
                    <w:rPr>
                      <w:rFonts w:hint="cs"/>
                      <w:rtl/>
                      <w:lang w:bidi="fa-IR"/>
                    </w:rPr>
                    <w:t xml:space="preserve">  </w:t>
                  </w:r>
                  <w:r w:rsidRPr="005C5F5A">
                    <w:rPr>
                      <w:rFonts w:hint="cs"/>
                      <w:sz w:val="24"/>
                      <w:szCs w:val="24"/>
                      <w:rtl/>
                      <w:lang w:bidi="fa-IR"/>
                    </w:rPr>
                    <w:t>3</w:t>
                  </w:r>
                  <w:r>
                    <w:rPr>
                      <w:rFonts w:hint="cs"/>
                      <w:rtl/>
                      <w:lang w:bidi="fa-IR"/>
                    </w:rPr>
                    <w:t xml:space="preserve">   </w:t>
                  </w:r>
                  <w:r w:rsidRPr="005C5F5A">
                    <w:rPr>
                      <w:rFonts w:hint="cs"/>
                      <w:sz w:val="24"/>
                      <w:szCs w:val="24"/>
                      <w:rtl/>
                      <w:lang w:bidi="fa-IR"/>
                    </w:rPr>
                    <w:t>4</w:t>
                  </w:r>
                  <w:r>
                    <w:rPr>
                      <w:rFonts w:hint="cs"/>
                      <w:rtl/>
                      <w:lang w:bidi="fa-IR"/>
                    </w:rPr>
                    <w:t xml:space="preserve">    </w:t>
                  </w:r>
                  <w:r w:rsidRPr="005C5F5A">
                    <w:rPr>
                      <w:rFonts w:hint="cs"/>
                      <w:sz w:val="24"/>
                      <w:szCs w:val="24"/>
                      <w:rtl/>
                      <w:lang w:bidi="fa-IR"/>
                    </w:rPr>
                    <w:t>هسته</w:t>
                  </w:r>
                  <w:r>
                    <w:rPr>
                      <w:rFonts w:hint="cs"/>
                      <w:rtl/>
                      <w:lang w:bidi="fa-IR"/>
                    </w:rPr>
                    <w:t xml:space="preserve">     </w:t>
                  </w:r>
                  <w:r w:rsidRPr="005C5F5A">
                    <w:rPr>
                      <w:rFonts w:hint="cs"/>
                      <w:sz w:val="24"/>
                      <w:szCs w:val="24"/>
                      <w:rtl/>
                      <w:lang w:bidi="fa-IR"/>
                    </w:rPr>
                    <w:t>1</w:t>
                  </w:r>
                  <w:r>
                    <w:rPr>
                      <w:rFonts w:hint="cs"/>
                      <w:rtl/>
                      <w:lang w:bidi="fa-IR"/>
                    </w:rPr>
                    <w:t xml:space="preserve">           </w:t>
                  </w:r>
                  <w:r w:rsidRPr="005C5F5A">
                    <w:rPr>
                      <w:rFonts w:hint="cs"/>
                      <w:sz w:val="24"/>
                      <w:szCs w:val="24"/>
                      <w:rtl/>
                      <w:lang w:bidi="fa-IR"/>
                    </w:rPr>
                    <w:t>2</w:t>
                  </w:r>
                  <w:r>
                    <w:rPr>
                      <w:rFonts w:hint="cs"/>
                      <w:rtl/>
                      <w:lang w:bidi="fa-IR"/>
                    </w:rPr>
                    <w:t xml:space="preserve">                       </w:t>
                  </w:r>
                  <w:r w:rsidRPr="005C5F5A">
                    <w:rPr>
                      <w:rFonts w:hint="cs"/>
                      <w:sz w:val="24"/>
                      <w:szCs w:val="24"/>
                      <w:rtl/>
                      <w:lang w:bidi="fa-IR"/>
                    </w:rPr>
                    <w:t>3</w:t>
                  </w:r>
                </w:p>
                <w:p w:rsidR="00AB36A5" w:rsidRDefault="00AB36A5" w:rsidP="00AB36A5">
                  <w:pPr>
                    <w:spacing w:line="360" w:lineRule="exact"/>
                    <w:rPr>
                      <w:rFonts w:hint="cs"/>
                      <w:rtl/>
                      <w:lang w:bidi="fa-IR"/>
                    </w:rPr>
                  </w:pPr>
                </w:p>
                <w:p w:rsidR="00AB36A5" w:rsidRPr="005C5F5A" w:rsidRDefault="00AB36A5" w:rsidP="00AB36A5">
                  <w:pPr>
                    <w:spacing w:line="360" w:lineRule="exact"/>
                    <w:rPr>
                      <w:rFonts w:hint="cs"/>
                      <w:sz w:val="24"/>
                      <w:szCs w:val="24"/>
                      <w:lang w:bidi="fa-IR"/>
                    </w:rPr>
                  </w:pPr>
                  <w:r>
                    <w:rPr>
                      <w:rFonts w:hint="cs"/>
                      <w:rtl/>
                      <w:lang w:bidi="fa-IR"/>
                    </w:rPr>
                    <w:t xml:space="preserve">                                                 </w:t>
                  </w:r>
                  <w:r w:rsidRPr="005C5F5A">
                    <w:rPr>
                      <w:rFonts w:hint="cs"/>
                      <w:sz w:val="24"/>
                      <w:szCs w:val="24"/>
                      <w:rtl/>
                      <w:lang w:bidi="fa-IR"/>
                    </w:rPr>
                    <w:t xml:space="preserve">4   </w:t>
                  </w:r>
                </w:p>
              </w:txbxContent>
            </v:textbox>
            <w10:wrap anchorx="page"/>
          </v:shape>
        </w:pict>
      </w:r>
      <w:r w:rsidRPr="00410BAE">
        <w:rPr>
          <w:noProof w:val="0"/>
          <w:sz w:val="28"/>
          <w:u w:val="single"/>
          <w:rtl/>
        </w:rPr>
        <w:t>آن</w:t>
      </w:r>
      <w:r>
        <w:rPr>
          <w:noProof w:val="0"/>
          <w:sz w:val="28"/>
          <w:rtl/>
        </w:rPr>
        <w:t xml:space="preserve"> </w:t>
      </w:r>
      <w:r w:rsidRPr="00410BAE">
        <w:rPr>
          <w:noProof w:val="0"/>
          <w:sz w:val="28"/>
          <w:u w:val="single"/>
          <w:rtl/>
        </w:rPr>
        <w:t>هر</w:t>
      </w:r>
      <w:r>
        <w:rPr>
          <w:noProof w:val="0"/>
          <w:sz w:val="28"/>
          <w:rtl/>
        </w:rPr>
        <w:t xml:space="preserve"> </w:t>
      </w:r>
      <w:r w:rsidRPr="00410BAE">
        <w:rPr>
          <w:noProof w:val="0"/>
          <w:sz w:val="28"/>
          <w:u w:val="single"/>
          <w:rtl/>
        </w:rPr>
        <w:t>دو</w:t>
      </w:r>
      <w:r>
        <w:rPr>
          <w:noProof w:val="0"/>
          <w:sz w:val="28"/>
          <w:rtl/>
        </w:rPr>
        <w:t xml:space="preserve"> </w:t>
      </w:r>
      <w:r w:rsidRPr="00410BAE">
        <w:rPr>
          <w:noProof w:val="0"/>
          <w:sz w:val="28"/>
          <w:u w:val="single"/>
          <w:rtl/>
        </w:rPr>
        <w:t>جلد</w:t>
      </w:r>
      <w:r>
        <w:rPr>
          <w:noProof w:val="0"/>
          <w:sz w:val="28"/>
          <w:rtl/>
        </w:rPr>
        <w:t xml:space="preserve"> </w:t>
      </w:r>
      <w:r w:rsidRPr="00410BAE">
        <w:rPr>
          <w:noProof w:val="0"/>
          <w:sz w:val="28"/>
          <w:u w:val="single"/>
          <w:rtl/>
        </w:rPr>
        <w:t>كتاب</w:t>
      </w:r>
      <w:r>
        <w:rPr>
          <w:noProof w:val="0"/>
          <w:sz w:val="28"/>
          <w:rtl/>
        </w:rPr>
        <w:t xml:space="preserve"> </w:t>
      </w:r>
      <w:r>
        <w:rPr>
          <w:rFonts w:hint="cs"/>
          <w:noProof w:val="0"/>
          <w:sz w:val="28"/>
          <w:u w:val="single"/>
          <w:rtl/>
        </w:rPr>
        <w:t>قديمي</w:t>
      </w:r>
      <w:r>
        <w:rPr>
          <w:noProof w:val="0"/>
          <w:sz w:val="28"/>
          <w:rtl/>
        </w:rPr>
        <w:t xml:space="preserve"> </w:t>
      </w:r>
      <w:r w:rsidRPr="00410BAE">
        <w:rPr>
          <w:noProof w:val="0"/>
          <w:sz w:val="28"/>
          <w:u w:val="single"/>
          <w:rtl/>
        </w:rPr>
        <w:t>نوام چامسكي</w:t>
      </w:r>
      <w:r>
        <w:rPr>
          <w:noProof w:val="0"/>
          <w:sz w:val="28"/>
          <w:rtl/>
        </w:rPr>
        <w:t xml:space="preserve"> </w:t>
      </w:r>
      <w:r w:rsidRPr="00410BAE">
        <w:rPr>
          <w:noProof w:val="0"/>
          <w:sz w:val="28"/>
          <w:u w:val="single"/>
          <w:rtl/>
        </w:rPr>
        <w:t>در زمينة ساخت‌هاي نحوي</w:t>
      </w:r>
      <w:r w:rsidRPr="00410BAE">
        <w:rPr>
          <w:rStyle w:val="FootnoteReference"/>
          <w:noProof w:val="0"/>
          <w:u w:val="single"/>
          <w:rtl/>
        </w:rPr>
        <w:footnoteReference w:id="8"/>
      </w:r>
      <w:r w:rsidRPr="00410BAE">
        <w:rPr>
          <w:noProof w:val="0"/>
          <w:sz w:val="28"/>
          <w:u w:val="single"/>
          <w:rtl/>
        </w:rPr>
        <w:t xml:space="preserve"> و</w:t>
      </w:r>
      <w:r>
        <w:rPr>
          <w:rFonts w:hint="cs"/>
          <w:noProof w:val="0"/>
          <w:sz w:val="28"/>
          <w:u w:val="single"/>
          <w:rtl/>
        </w:rPr>
        <w:br/>
      </w:r>
      <w:r w:rsidRPr="00410BAE">
        <w:rPr>
          <w:noProof w:val="0"/>
          <w:sz w:val="28"/>
          <w:u w:val="single"/>
          <w:rtl/>
        </w:rPr>
        <w:t>جنبه‌هايي از نظرية نحو</w:t>
      </w:r>
      <w:r>
        <w:rPr>
          <w:noProof w:val="0"/>
          <w:sz w:val="28"/>
          <w:rtl/>
        </w:rPr>
        <w:t xml:space="preserve"> </w:t>
      </w:r>
      <w:r w:rsidRPr="00410BAE">
        <w:rPr>
          <w:noProof w:val="0"/>
          <w:sz w:val="28"/>
          <w:u w:val="single"/>
          <w:rtl/>
        </w:rPr>
        <w:t>كه در سال‌هاي 1957 و 1965 چاپ شده است</w:t>
      </w:r>
      <w:r>
        <w:rPr>
          <w:noProof w:val="0"/>
          <w:sz w:val="28"/>
          <w:rtl/>
        </w:rPr>
        <w:t xml:space="preserve">. </w:t>
      </w:r>
    </w:p>
    <w:p w:rsidR="00AB36A5" w:rsidRDefault="00AB36A5" w:rsidP="00AB36A5">
      <w:pPr>
        <w:rPr>
          <w:noProof w:val="0"/>
          <w:sz w:val="28"/>
          <w:rtl/>
        </w:rPr>
      </w:pPr>
      <w:r>
        <w:rPr>
          <w:noProof w:val="0"/>
          <w:sz w:val="28"/>
          <w:rtl/>
        </w:rPr>
        <w:t>همة موارد بالا گروه اسمي هستند كه از يك گروه كوچك، فقط با يك هسته (كتاب)، شروع و به تقريباً كامل‌ترين گروه اسمي (گروه اسمي با تمامي اجزاي آن) ختم شده است</w:t>
      </w:r>
      <w:r>
        <w:rPr>
          <w:rStyle w:val="FootnoteReference"/>
          <w:noProof w:val="0"/>
          <w:rtl/>
          <w:lang w:val="tr-TR"/>
        </w:rPr>
        <w:footnoteReference w:id="9"/>
      </w:r>
      <w:r>
        <w:rPr>
          <w:rFonts w:hint="cs"/>
          <w:noProof w:val="0"/>
          <w:sz w:val="28"/>
          <w:rtl/>
        </w:rPr>
        <w:t>.</w:t>
      </w:r>
      <w:r>
        <w:rPr>
          <w:noProof w:val="0"/>
          <w:sz w:val="28"/>
          <w:rtl/>
        </w:rPr>
        <w:t xml:space="preserve"> با توجّه به اين گروه اسمي كه وابسته‌هاي آن با شماره مشخّص شده است، اجزاي يك گروه اسمي را معرفي مي‌كنيم:</w:t>
      </w:r>
    </w:p>
    <w:p w:rsidR="00AB36A5" w:rsidRDefault="00AB36A5" w:rsidP="00AB36A5">
      <w:pPr>
        <w:pStyle w:val="StyleHeading21"/>
        <w:ind w:firstLine="284"/>
        <w:rPr>
          <w:rFonts w:hint="cs"/>
          <w:rtl/>
          <w:lang w:bidi="fa-IR"/>
        </w:rPr>
      </w:pPr>
      <w:bookmarkStart w:id="10" w:name="_Toc123438453"/>
      <w:bookmarkStart w:id="11" w:name="_Toc123879063"/>
      <w:bookmarkStart w:id="12" w:name="_Toc124231617"/>
      <w:bookmarkStart w:id="13" w:name="_Toc124235841"/>
      <w:r>
        <w:rPr>
          <w:rtl/>
        </w:rPr>
        <w:t>الف ـ هسته</w:t>
      </w:r>
      <w:bookmarkEnd w:id="10"/>
      <w:bookmarkEnd w:id="11"/>
      <w:bookmarkEnd w:id="12"/>
      <w:bookmarkEnd w:id="13"/>
      <w:r>
        <w:rPr>
          <w:rtl/>
        </w:rPr>
        <w:t xml:space="preserve">    </w:t>
      </w:r>
    </w:p>
    <w:p w:rsidR="00AB36A5" w:rsidRDefault="00AB36A5" w:rsidP="00AB36A5">
      <w:pPr>
        <w:rPr>
          <w:rFonts w:hint="cs"/>
          <w:noProof w:val="0"/>
          <w:sz w:val="28"/>
          <w:rtl/>
          <w:lang w:bidi="fa-IR"/>
        </w:rPr>
      </w:pPr>
      <w:r>
        <w:rPr>
          <w:noProof w:val="0"/>
          <w:sz w:val="28"/>
          <w:rtl/>
        </w:rPr>
        <w:t xml:space="preserve">هستة گروه اسمي را اسم (يا عناصر شبيه اسم) تشكيل مي‌دهد </w:t>
      </w:r>
      <w:r>
        <w:rPr>
          <w:noProof w:val="0"/>
          <w:sz w:val="24"/>
          <w:szCs w:val="24"/>
          <w:rtl/>
        </w:rPr>
        <w:t>(اكمجيان</w:t>
      </w:r>
      <w:r>
        <w:rPr>
          <w:rStyle w:val="FootnoteReference"/>
          <w:noProof w:val="0"/>
          <w:sz w:val="24"/>
          <w:szCs w:val="24"/>
          <w:rtl/>
        </w:rPr>
        <w:footnoteReference w:id="10"/>
      </w:r>
      <w:r>
        <w:rPr>
          <w:noProof w:val="0"/>
          <w:sz w:val="24"/>
          <w:szCs w:val="24"/>
          <w:rtl/>
        </w:rPr>
        <w:t xml:space="preserve"> و ديگران، 1997: 191)</w:t>
      </w:r>
      <w:r>
        <w:rPr>
          <w:noProof w:val="0"/>
          <w:sz w:val="28"/>
          <w:rtl/>
        </w:rPr>
        <w:t>. در جاي هستة گروه اسمي ـ از محور جانشيني</w:t>
      </w:r>
      <w:r>
        <w:rPr>
          <w:noProof w:val="0"/>
          <w:sz w:val="28"/>
          <w:vertAlign w:val="superscript"/>
          <w:rtl/>
        </w:rPr>
        <w:t>(3)</w:t>
      </w:r>
      <w:r>
        <w:rPr>
          <w:noProof w:val="0"/>
          <w:sz w:val="28"/>
          <w:rtl/>
        </w:rPr>
        <w:t xml:space="preserve"> ـ يكي از عناصر دستوري زير ممكن است قرار گيرد: </w:t>
      </w:r>
    </w:p>
    <w:p w:rsidR="00AB36A5" w:rsidRDefault="00AB36A5" w:rsidP="00AB36A5">
      <w:pPr>
        <w:rPr>
          <w:noProof w:val="0"/>
          <w:sz w:val="28"/>
          <w:rtl/>
        </w:rPr>
      </w:pPr>
      <w:r>
        <w:rPr>
          <w:b/>
          <w:bCs/>
          <w:noProof w:val="0"/>
          <w:sz w:val="28"/>
          <w:rtl/>
        </w:rPr>
        <w:t>1. اسم‌هاي عام</w:t>
      </w:r>
      <w:r>
        <w:rPr>
          <w:rStyle w:val="FootnoteReference"/>
          <w:b/>
          <w:bCs/>
          <w:noProof w:val="0"/>
          <w:rtl/>
        </w:rPr>
        <w:footnoteReference w:id="11"/>
      </w:r>
      <w:r>
        <w:rPr>
          <w:b/>
          <w:bCs/>
          <w:noProof w:val="0"/>
          <w:sz w:val="28"/>
          <w:rtl/>
        </w:rPr>
        <w:t>:</w:t>
      </w:r>
      <w:r>
        <w:rPr>
          <w:noProof w:val="0"/>
          <w:sz w:val="28"/>
          <w:rtl/>
        </w:rPr>
        <w:t xml:space="preserve"> مثل «مرد»، «درخت»، «انسان»، «كتاب»،... كه مصداق مشخص و منحصربه</w:t>
      </w:r>
      <w:r>
        <w:rPr>
          <w:rFonts w:hint="cs"/>
          <w:noProof w:val="0"/>
          <w:sz w:val="28"/>
          <w:rtl/>
        </w:rPr>
        <w:t>‌</w:t>
      </w:r>
      <w:r>
        <w:rPr>
          <w:noProof w:val="0"/>
          <w:sz w:val="28"/>
          <w:rtl/>
        </w:rPr>
        <w:t xml:space="preserve">فردي ندارند؛ يعني به وجود، ماهيت، موجود، يا پديدة خاصي (شخص، حيوان، شيء،...) اشاره نمي‌كنند و عموميت دارند. </w:t>
      </w:r>
    </w:p>
    <w:p w:rsidR="00AB36A5" w:rsidRDefault="00AB36A5" w:rsidP="00AB36A5">
      <w:pPr>
        <w:rPr>
          <w:noProof w:val="0"/>
          <w:sz w:val="28"/>
          <w:rtl/>
        </w:rPr>
      </w:pPr>
      <w:r>
        <w:rPr>
          <w:b/>
          <w:bCs/>
          <w:noProof w:val="0"/>
          <w:sz w:val="28"/>
          <w:rtl/>
        </w:rPr>
        <w:lastRenderedPageBreak/>
        <w:t>2. اسم‌هاي خاص</w:t>
      </w:r>
      <w:r>
        <w:rPr>
          <w:rStyle w:val="FootnoteReference"/>
          <w:b/>
          <w:bCs/>
          <w:noProof w:val="0"/>
          <w:rtl/>
        </w:rPr>
        <w:footnoteReference w:id="12"/>
      </w:r>
      <w:r>
        <w:rPr>
          <w:b/>
          <w:bCs/>
          <w:noProof w:val="0"/>
          <w:sz w:val="28"/>
          <w:rtl/>
        </w:rPr>
        <w:t>:</w:t>
      </w:r>
      <w:r>
        <w:rPr>
          <w:noProof w:val="0"/>
          <w:sz w:val="28"/>
          <w:rtl/>
        </w:rPr>
        <w:t xml:space="preserve"> برخلاف اسم‌هاي عام، بر پديده‌هاي منحصربه</w:t>
      </w:r>
      <w:r>
        <w:rPr>
          <w:rFonts w:hint="cs"/>
          <w:noProof w:val="0"/>
          <w:sz w:val="28"/>
          <w:rtl/>
        </w:rPr>
        <w:t>‌</w:t>
      </w:r>
      <w:r>
        <w:rPr>
          <w:noProof w:val="0"/>
          <w:sz w:val="28"/>
          <w:rtl/>
        </w:rPr>
        <w:t>فردي دلالت دارند؛ مثلِ «احمد»، «محمود»،...</w:t>
      </w:r>
    </w:p>
    <w:p w:rsidR="00AB36A5" w:rsidRDefault="00AB36A5" w:rsidP="00AB36A5">
      <w:pPr>
        <w:rPr>
          <w:noProof w:val="0"/>
          <w:sz w:val="28"/>
          <w:rtl/>
        </w:rPr>
      </w:pPr>
      <w:r>
        <w:rPr>
          <w:b/>
          <w:bCs/>
          <w:noProof w:val="0"/>
          <w:sz w:val="28"/>
          <w:rtl/>
        </w:rPr>
        <w:t>3. ضماير شخصي</w:t>
      </w:r>
      <w:r>
        <w:rPr>
          <w:rStyle w:val="FootnoteReference"/>
          <w:b/>
          <w:bCs/>
          <w:noProof w:val="0"/>
          <w:rtl/>
        </w:rPr>
        <w:footnoteReference w:id="13"/>
      </w:r>
      <w:r>
        <w:rPr>
          <w:b/>
          <w:bCs/>
          <w:noProof w:val="0"/>
          <w:sz w:val="28"/>
          <w:rtl/>
        </w:rPr>
        <w:t>:</w:t>
      </w:r>
      <w:r>
        <w:rPr>
          <w:noProof w:val="0"/>
          <w:sz w:val="28"/>
          <w:rtl/>
        </w:rPr>
        <w:t xml:space="preserve"> برخلاف اسم‌ها كه دستگاه باز</w:t>
      </w:r>
      <w:r>
        <w:rPr>
          <w:rStyle w:val="FootnoteReference"/>
          <w:b/>
          <w:bCs/>
          <w:noProof w:val="0"/>
          <w:rtl/>
        </w:rPr>
        <w:footnoteReference w:id="14"/>
      </w:r>
      <w:r>
        <w:rPr>
          <w:noProof w:val="0"/>
          <w:sz w:val="28"/>
          <w:rtl/>
        </w:rPr>
        <w:t>ي هستند (يعني تعدادشان نامحدود است)، ضماير شخصي دستگاه بسته</w:t>
      </w:r>
      <w:r>
        <w:rPr>
          <w:rStyle w:val="FootnoteReference"/>
          <w:b/>
          <w:bCs/>
          <w:noProof w:val="0"/>
          <w:rtl/>
        </w:rPr>
        <w:footnoteReference w:id="15"/>
      </w:r>
      <w:r>
        <w:rPr>
          <w:noProof w:val="0"/>
          <w:sz w:val="28"/>
          <w:rtl/>
        </w:rPr>
        <w:t>اي را تشكيل مي‌دهند (يعني تعدادشان محدود است) شامل 6 واحد: من، تو، او (و آن)، ما، شما، ايشان (يا</w:t>
      </w:r>
      <w:r>
        <w:rPr>
          <w:rFonts w:hint="cs"/>
          <w:noProof w:val="0"/>
          <w:sz w:val="28"/>
          <w:rtl/>
        </w:rPr>
        <w:t xml:space="preserve"> آنان،</w:t>
      </w:r>
      <w:r>
        <w:rPr>
          <w:noProof w:val="0"/>
          <w:sz w:val="28"/>
          <w:rtl/>
        </w:rPr>
        <w:t xml:space="preserve"> آنها). </w:t>
      </w:r>
    </w:p>
    <w:p w:rsidR="00AB36A5" w:rsidRDefault="00AB36A5" w:rsidP="00AB36A5">
      <w:pPr>
        <w:rPr>
          <w:noProof w:val="0"/>
          <w:sz w:val="28"/>
          <w:rtl/>
        </w:rPr>
      </w:pPr>
      <w:r>
        <w:rPr>
          <w:b/>
          <w:bCs/>
          <w:noProof w:val="0"/>
          <w:sz w:val="28"/>
          <w:rtl/>
        </w:rPr>
        <w:t>4. مبهمات (كلمات يا اسم‌هاي مبهم يا كميت‌نماها):</w:t>
      </w:r>
      <w:r>
        <w:rPr>
          <w:noProof w:val="0"/>
          <w:sz w:val="28"/>
          <w:rtl/>
        </w:rPr>
        <w:t xml:space="preserve"> معرّف مقدار يا تعداد يا كميت هستند؛ مثل «همه»، «يكي»، «بعضي»، «خيلي»، «اغلب»، «اكثر»، «برخي»، «بيشتر»، «كسي»، «كليّه» (به‌معناي «همه»)،... كه به فرد يا پديدة خاصّي اشاره نمي‌كنند:‌</w:t>
      </w:r>
    </w:p>
    <w:p w:rsidR="00AB36A5" w:rsidRDefault="00AB36A5" w:rsidP="00AB36A5">
      <w:pPr>
        <w:rPr>
          <w:noProof w:val="0"/>
          <w:sz w:val="28"/>
          <w:rtl/>
        </w:rPr>
      </w:pPr>
      <w:r>
        <w:rPr>
          <w:b/>
          <w:bCs/>
          <w:noProof w:val="0"/>
          <w:sz w:val="28"/>
          <w:rtl/>
        </w:rPr>
        <w:t>اغلب</w:t>
      </w:r>
      <w:r>
        <w:rPr>
          <w:noProof w:val="0"/>
          <w:sz w:val="28"/>
          <w:rtl/>
        </w:rPr>
        <w:t xml:space="preserve"> معتقدند كه...</w:t>
      </w:r>
    </w:p>
    <w:p w:rsidR="00AB36A5" w:rsidRDefault="00AB36A5" w:rsidP="00AB36A5">
      <w:pPr>
        <w:spacing w:line="380" w:lineRule="exact"/>
        <w:rPr>
          <w:noProof w:val="0"/>
          <w:sz w:val="28"/>
          <w:rtl/>
        </w:rPr>
      </w:pPr>
      <w:r>
        <w:rPr>
          <w:b/>
          <w:bCs/>
          <w:noProof w:val="0"/>
          <w:sz w:val="28"/>
          <w:rtl/>
        </w:rPr>
        <w:t>بيشتر</w:t>
      </w:r>
      <w:r>
        <w:rPr>
          <w:noProof w:val="0"/>
          <w:sz w:val="28"/>
          <w:rtl/>
        </w:rPr>
        <w:t>، با او هستند.</w:t>
      </w:r>
    </w:p>
    <w:p w:rsidR="00AB36A5" w:rsidRDefault="00AB36A5" w:rsidP="00AB36A5">
      <w:pPr>
        <w:spacing w:line="380" w:lineRule="exact"/>
        <w:rPr>
          <w:noProof w:val="0"/>
          <w:sz w:val="28"/>
          <w:rtl/>
        </w:rPr>
      </w:pPr>
      <w:r>
        <w:rPr>
          <w:b/>
          <w:bCs/>
          <w:noProof w:val="0"/>
          <w:sz w:val="28"/>
          <w:rtl/>
        </w:rPr>
        <w:t>برخي</w:t>
      </w:r>
      <w:r>
        <w:rPr>
          <w:noProof w:val="0"/>
          <w:sz w:val="28"/>
          <w:rtl/>
        </w:rPr>
        <w:t xml:space="preserve"> رفتند.</w:t>
      </w:r>
    </w:p>
    <w:p w:rsidR="00AB36A5" w:rsidRDefault="00AB36A5" w:rsidP="00AB36A5">
      <w:pPr>
        <w:spacing w:line="380" w:lineRule="exact"/>
        <w:rPr>
          <w:noProof w:val="0"/>
          <w:sz w:val="28"/>
          <w:rtl/>
        </w:rPr>
      </w:pPr>
      <w:r>
        <w:rPr>
          <w:b/>
          <w:bCs/>
          <w:noProof w:val="0"/>
          <w:sz w:val="28"/>
          <w:rtl/>
        </w:rPr>
        <w:t>بعضي</w:t>
      </w:r>
      <w:r>
        <w:rPr>
          <w:noProof w:val="0"/>
          <w:sz w:val="28"/>
          <w:rtl/>
        </w:rPr>
        <w:t xml:space="preserve"> ماندند.</w:t>
      </w:r>
    </w:p>
    <w:p w:rsidR="00AB36A5" w:rsidRDefault="00AB36A5" w:rsidP="00AB36A5">
      <w:pPr>
        <w:spacing w:line="380" w:lineRule="exact"/>
        <w:rPr>
          <w:noProof w:val="0"/>
          <w:sz w:val="28"/>
          <w:rtl/>
        </w:rPr>
      </w:pPr>
      <w:r>
        <w:rPr>
          <w:b/>
          <w:bCs/>
          <w:noProof w:val="0"/>
          <w:sz w:val="28"/>
          <w:rtl/>
        </w:rPr>
        <w:t>همه</w:t>
      </w:r>
      <w:r>
        <w:rPr>
          <w:noProof w:val="0"/>
          <w:sz w:val="28"/>
          <w:rtl/>
        </w:rPr>
        <w:t xml:space="preserve"> از ديدن او خوشحال شدند.</w:t>
      </w:r>
    </w:p>
    <w:p w:rsidR="00AB36A5" w:rsidRDefault="00AB36A5" w:rsidP="00AB36A5">
      <w:pPr>
        <w:spacing w:line="380" w:lineRule="exact"/>
        <w:rPr>
          <w:noProof w:val="0"/>
          <w:sz w:val="28"/>
          <w:rtl/>
        </w:rPr>
      </w:pPr>
      <w:r>
        <w:rPr>
          <w:noProof w:val="0"/>
          <w:sz w:val="28"/>
          <w:rtl/>
        </w:rPr>
        <w:t>بديهي است كه در جمله‌هاي پرسشي، پرسش‌واژه‌ها (چه، كدام،...) ممكن است جاي هستة گروه اسمي قرار گيرند:</w:t>
      </w:r>
    </w:p>
    <w:p w:rsidR="00AB36A5" w:rsidRDefault="00AB36A5" w:rsidP="00AB36A5">
      <w:pPr>
        <w:spacing w:line="380" w:lineRule="exact"/>
        <w:rPr>
          <w:noProof w:val="0"/>
          <w:sz w:val="28"/>
          <w:rtl/>
        </w:rPr>
      </w:pPr>
      <w:r>
        <w:rPr>
          <w:b/>
          <w:bCs/>
          <w:noProof w:val="0"/>
          <w:sz w:val="28"/>
          <w:rtl/>
        </w:rPr>
        <w:t>كدام</w:t>
      </w:r>
      <w:r>
        <w:rPr>
          <w:noProof w:val="0"/>
          <w:sz w:val="28"/>
          <w:rtl/>
        </w:rPr>
        <w:t xml:space="preserve"> را مي‌خواهي؟</w:t>
      </w:r>
    </w:p>
    <w:p w:rsidR="00AB36A5" w:rsidRDefault="00AB36A5" w:rsidP="00AB36A5">
      <w:pPr>
        <w:spacing w:line="380" w:lineRule="exact"/>
        <w:rPr>
          <w:noProof w:val="0"/>
          <w:sz w:val="28"/>
          <w:rtl/>
        </w:rPr>
      </w:pPr>
      <w:r>
        <w:rPr>
          <w:b/>
          <w:bCs/>
          <w:noProof w:val="0"/>
          <w:sz w:val="28"/>
          <w:rtl/>
        </w:rPr>
        <w:t>چه</w:t>
      </w:r>
      <w:r>
        <w:rPr>
          <w:noProof w:val="0"/>
          <w:sz w:val="28"/>
          <w:rtl/>
        </w:rPr>
        <w:t xml:space="preserve"> مي‌خواهي؟</w:t>
      </w:r>
    </w:p>
    <w:p w:rsidR="00AB36A5" w:rsidRDefault="00AB36A5" w:rsidP="00AB36A5">
      <w:pPr>
        <w:spacing w:line="380" w:lineRule="exact"/>
        <w:rPr>
          <w:noProof w:val="0"/>
          <w:sz w:val="28"/>
          <w:rtl/>
        </w:rPr>
      </w:pPr>
      <w:r>
        <w:rPr>
          <w:b/>
          <w:bCs/>
          <w:noProof w:val="0"/>
          <w:sz w:val="28"/>
          <w:rtl/>
        </w:rPr>
        <w:t>چه</w:t>
      </w:r>
      <w:r>
        <w:rPr>
          <w:noProof w:val="0"/>
          <w:sz w:val="28"/>
          <w:rtl/>
        </w:rPr>
        <w:t xml:space="preserve"> گفتي؟ </w:t>
      </w:r>
      <w:r>
        <w:rPr>
          <w:noProof w:val="0"/>
          <w:sz w:val="24"/>
          <w:szCs w:val="24"/>
          <w:rtl/>
        </w:rPr>
        <w:t xml:space="preserve">( </w:t>
      </w:r>
      <w:r>
        <w:rPr>
          <w:szCs w:val="22"/>
        </w:rPr>
        <w:sym w:font="Symbol" w:char="F0AC"/>
      </w:r>
      <w:r>
        <w:rPr>
          <w:noProof w:val="0"/>
          <w:sz w:val="24"/>
          <w:szCs w:val="24"/>
          <w:rtl/>
        </w:rPr>
        <w:t xml:space="preserve">  مشكو</w:t>
      </w:r>
      <w:r w:rsidRPr="00E72010">
        <w:rPr>
          <w:rFonts w:cs="B Badr"/>
          <w:noProof w:val="0"/>
          <w:sz w:val="24"/>
          <w:szCs w:val="24"/>
          <w:rtl/>
        </w:rPr>
        <w:t>ة</w:t>
      </w:r>
      <w:r>
        <w:rPr>
          <w:noProof w:val="0"/>
          <w:sz w:val="24"/>
          <w:szCs w:val="24"/>
          <w:rtl/>
        </w:rPr>
        <w:t>الد</w:t>
      </w:r>
      <w:r>
        <w:rPr>
          <w:rFonts w:hint="cs"/>
          <w:noProof w:val="0"/>
          <w:sz w:val="24"/>
          <w:szCs w:val="24"/>
          <w:rtl/>
        </w:rPr>
        <w:t>ّ</w:t>
      </w:r>
      <w:r>
        <w:rPr>
          <w:noProof w:val="0"/>
          <w:sz w:val="24"/>
          <w:szCs w:val="24"/>
          <w:rtl/>
        </w:rPr>
        <w:t>يني، 1374: 170-167)</w:t>
      </w:r>
    </w:p>
    <w:p w:rsidR="00AB36A5" w:rsidRDefault="00AB36A5" w:rsidP="00AB36A5">
      <w:pPr>
        <w:pStyle w:val="StyleHeading21"/>
        <w:ind w:firstLine="284"/>
        <w:rPr>
          <w:rFonts w:hint="cs"/>
          <w:rtl/>
          <w:lang w:bidi="fa-IR"/>
        </w:rPr>
      </w:pPr>
      <w:bookmarkStart w:id="14" w:name="_Toc123438454"/>
      <w:bookmarkStart w:id="15" w:name="_Toc123879064"/>
      <w:bookmarkStart w:id="16" w:name="_Toc124231618"/>
      <w:bookmarkStart w:id="17" w:name="_Toc124235842"/>
      <w:r>
        <w:rPr>
          <w:rtl/>
        </w:rPr>
        <w:t>ب ـ وابسته</w:t>
      </w:r>
      <w:bookmarkEnd w:id="14"/>
      <w:bookmarkEnd w:id="15"/>
      <w:bookmarkEnd w:id="16"/>
      <w:bookmarkEnd w:id="17"/>
    </w:p>
    <w:p w:rsidR="00AB36A5" w:rsidRDefault="00AB36A5" w:rsidP="00AB36A5">
      <w:pPr>
        <w:rPr>
          <w:noProof w:val="0"/>
          <w:sz w:val="28"/>
          <w:rtl/>
        </w:rPr>
      </w:pPr>
      <w:r>
        <w:rPr>
          <w:noProof w:val="0"/>
          <w:sz w:val="28"/>
          <w:rtl/>
        </w:rPr>
        <w:t xml:space="preserve">وابسته‌ها ـ كه چنان‌كه اشاره شد، عنصر اختياري در گروه اسمي هستند ـ برحسب اينكه پيش يا پس از هسته قرار گيرند، بر دو نوع‌اند: </w:t>
      </w:r>
    </w:p>
    <w:p w:rsidR="00AB36A5" w:rsidRDefault="00AB36A5" w:rsidP="00AB36A5">
      <w:pPr>
        <w:rPr>
          <w:rFonts w:hint="cs"/>
          <w:noProof w:val="0"/>
          <w:sz w:val="28"/>
          <w:rtl/>
          <w:lang w:bidi="fa-IR"/>
        </w:rPr>
      </w:pPr>
      <w:r>
        <w:rPr>
          <w:b/>
          <w:bCs/>
          <w:noProof w:val="0"/>
          <w:sz w:val="28"/>
          <w:rtl/>
        </w:rPr>
        <w:lastRenderedPageBreak/>
        <w:t>1. وابستة پيشين:</w:t>
      </w:r>
      <w:r>
        <w:rPr>
          <w:noProof w:val="0"/>
          <w:sz w:val="28"/>
          <w:rtl/>
        </w:rPr>
        <w:t xml:space="preserve">  كه پيش از هسته قرار مي‌گيرند و ما آنها را معرّف</w:t>
      </w:r>
      <w:r>
        <w:rPr>
          <w:rStyle w:val="FootnoteReference"/>
          <w:b/>
          <w:bCs/>
          <w:noProof w:val="0"/>
          <w:rtl/>
        </w:rPr>
        <w:footnoteReference w:id="16"/>
      </w:r>
      <w:r>
        <w:rPr>
          <w:noProof w:val="0"/>
          <w:sz w:val="28"/>
          <w:rtl/>
        </w:rPr>
        <w:t xml:space="preserve"> مي‌ناميم. تمامي معرّف‌ها قبل از هسته قرار مي‌گيرند، جز يك مورد و آن «ي» وحدت يا نكره (ناشناس)</w:t>
      </w:r>
      <w:r>
        <w:rPr>
          <w:rStyle w:val="FootnoteReference"/>
          <w:noProof w:val="0"/>
          <w:rtl/>
          <w:lang w:val="tr-TR"/>
        </w:rPr>
        <w:footnoteReference w:id="17"/>
      </w:r>
      <w:r>
        <w:rPr>
          <w:noProof w:val="0"/>
          <w:sz w:val="28"/>
          <w:rtl/>
        </w:rPr>
        <w:t xml:space="preserve"> است مثل كتابي، مردي، درختي،...</w:t>
      </w:r>
    </w:p>
    <w:p w:rsidR="00AB36A5" w:rsidRDefault="00AB36A5" w:rsidP="00AB36A5">
      <w:pPr>
        <w:rPr>
          <w:noProof w:val="0"/>
          <w:sz w:val="28"/>
          <w:rtl/>
        </w:rPr>
      </w:pPr>
      <w:r>
        <w:rPr>
          <w:noProof w:val="0"/>
          <w:sz w:val="28"/>
          <w:rtl/>
        </w:rPr>
        <w:t>معرّف‌ها به‌ترتيب دوري از هسته عبارت‌اند از:</w:t>
      </w:r>
    </w:p>
    <w:p w:rsidR="00AB36A5" w:rsidRDefault="00AB36A5" w:rsidP="00AB36A5">
      <w:pPr>
        <w:rPr>
          <w:noProof w:val="0"/>
          <w:sz w:val="28"/>
          <w:rtl/>
        </w:rPr>
      </w:pPr>
      <w:r>
        <w:rPr>
          <w:b/>
          <w:bCs/>
          <w:noProof w:val="0"/>
          <w:sz w:val="28"/>
          <w:rtl/>
        </w:rPr>
        <w:t>معرّف شمارة 1 (معرّف‌هاي اشاره‌اي)</w:t>
      </w:r>
      <w:r>
        <w:rPr>
          <w:rStyle w:val="FootnoteReference"/>
          <w:b/>
          <w:bCs/>
          <w:noProof w:val="0"/>
          <w:rtl/>
        </w:rPr>
        <w:footnoteReference w:id="18"/>
      </w:r>
      <w:r>
        <w:rPr>
          <w:b/>
          <w:bCs/>
          <w:noProof w:val="0"/>
          <w:sz w:val="28"/>
          <w:rtl/>
        </w:rPr>
        <w:t>:</w:t>
      </w:r>
      <w:r>
        <w:rPr>
          <w:noProof w:val="0"/>
          <w:sz w:val="28"/>
          <w:rtl/>
        </w:rPr>
        <w:t xml:space="preserve">  دورترين جاي گروه اسمي از هسته را اشغال مي‌كند و اسم‌ها يا صفات اشاره را شامل مي‌شود، مثل «اين»،</w:t>
      </w:r>
      <w:r>
        <w:rPr>
          <w:rFonts w:hint="cs"/>
          <w:noProof w:val="0"/>
          <w:sz w:val="28"/>
          <w:rtl/>
        </w:rPr>
        <w:t xml:space="preserve"> «اينها»،</w:t>
      </w:r>
      <w:r>
        <w:rPr>
          <w:noProof w:val="0"/>
          <w:sz w:val="28"/>
          <w:rtl/>
        </w:rPr>
        <w:t xml:space="preserve"> «آن»، </w:t>
      </w:r>
      <w:r>
        <w:rPr>
          <w:rFonts w:hint="cs"/>
          <w:noProof w:val="0"/>
          <w:sz w:val="28"/>
          <w:rtl/>
        </w:rPr>
        <w:t xml:space="preserve">«آنها»، </w:t>
      </w:r>
      <w:r>
        <w:rPr>
          <w:noProof w:val="0"/>
          <w:sz w:val="28"/>
          <w:rtl/>
        </w:rPr>
        <w:t xml:space="preserve">«همين»، «همان». بعضي صفات مبهم مثل «فلان» و «بهمان» نيز در همين‌جا قرار مي‌گيرند. در جملات پرسشي نيز «كدام» جزو معرّف شمارة 1 است. </w:t>
      </w:r>
    </w:p>
    <w:p w:rsidR="00AB36A5" w:rsidRDefault="00AB36A5" w:rsidP="00AB36A5">
      <w:pPr>
        <w:rPr>
          <w:noProof w:val="0"/>
          <w:sz w:val="28"/>
          <w:rtl/>
        </w:rPr>
      </w:pPr>
      <w:r>
        <w:rPr>
          <w:noProof w:val="0"/>
          <w:sz w:val="28"/>
          <w:rtl/>
        </w:rPr>
        <w:t>آن كتاب</w:t>
      </w:r>
    </w:p>
    <w:p w:rsidR="00AB36A5" w:rsidRDefault="00AB36A5" w:rsidP="00AB36A5">
      <w:pPr>
        <w:rPr>
          <w:rFonts w:hint="cs"/>
          <w:noProof w:val="0"/>
          <w:sz w:val="28"/>
          <w:rtl/>
          <w:lang w:bidi="fa-IR"/>
        </w:rPr>
      </w:pPr>
      <w:r>
        <w:rPr>
          <w:noProof w:val="0"/>
          <w:sz w:val="28"/>
          <w:rtl/>
        </w:rPr>
        <w:t>اين دفتر</w:t>
      </w:r>
    </w:p>
    <w:p w:rsidR="00AB36A5" w:rsidRDefault="00AB36A5" w:rsidP="00AB36A5">
      <w:pPr>
        <w:rPr>
          <w:noProof w:val="0"/>
          <w:sz w:val="28"/>
          <w:rtl/>
        </w:rPr>
      </w:pPr>
      <w:r>
        <w:rPr>
          <w:noProof w:val="0"/>
          <w:sz w:val="28"/>
          <w:rtl/>
        </w:rPr>
        <w:t>همين جا</w:t>
      </w:r>
    </w:p>
    <w:p w:rsidR="00AB36A5" w:rsidRDefault="00AB36A5" w:rsidP="00AB36A5">
      <w:pPr>
        <w:rPr>
          <w:noProof w:val="0"/>
          <w:sz w:val="28"/>
          <w:rtl/>
        </w:rPr>
      </w:pPr>
      <w:r>
        <w:rPr>
          <w:noProof w:val="0"/>
          <w:sz w:val="28"/>
          <w:rtl/>
        </w:rPr>
        <w:t>همان سال</w:t>
      </w:r>
    </w:p>
    <w:p w:rsidR="00AB36A5" w:rsidRDefault="00AB36A5" w:rsidP="00AB36A5">
      <w:pPr>
        <w:rPr>
          <w:rFonts w:hint="cs"/>
          <w:noProof w:val="0"/>
          <w:sz w:val="28"/>
          <w:rtl/>
          <w:lang w:bidi="fa-IR"/>
        </w:rPr>
      </w:pPr>
      <w:r>
        <w:rPr>
          <w:noProof w:val="0"/>
          <w:sz w:val="28"/>
          <w:rtl/>
        </w:rPr>
        <w:t>كدام كتاب را مي‌گويي؟</w:t>
      </w:r>
    </w:p>
    <w:p w:rsidR="00AB36A5" w:rsidRDefault="00AB36A5" w:rsidP="00AB36A5">
      <w:pPr>
        <w:rPr>
          <w:noProof w:val="0"/>
          <w:sz w:val="28"/>
          <w:rtl/>
        </w:rPr>
      </w:pPr>
      <w:r>
        <w:rPr>
          <w:b/>
          <w:bCs/>
          <w:noProof w:val="0"/>
          <w:sz w:val="28"/>
          <w:rtl/>
        </w:rPr>
        <w:t>معرّف شمارة 2 (كميت‌نماها)</w:t>
      </w:r>
      <w:r>
        <w:rPr>
          <w:rStyle w:val="FootnoteReference"/>
          <w:b/>
          <w:bCs/>
          <w:noProof w:val="0"/>
          <w:rtl/>
        </w:rPr>
        <w:footnoteReference w:id="19"/>
      </w:r>
      <w:r>
        <w:rPr>
          <w:b/>
          <w:bCs/>
          <w:noProof w:val="0"/>
          <w:sz w:val="28"/>
          <w:rtl/>
        </w:rPr>
        <w:t>:</w:t>
      </w:r>
      <w:r>
        <w:rPr>
          <w:noProof w:val="0"/>
          <w:sz w:val="28"/>
          <w:rtl/>
        </w:rPr>
        <w:t xml:space="preserve"> دو طبقه در اين‌جا از گروه اسمي قرار مي‌گيرند:</w:t>
      </w:r>
    </w:p>
    <w:p w:rsidR="00AB36A5" w:rsidRDefault="00AB36A5" w:rsidP="00AB36A5">
      <w:pPr>
        <w:rPr>
          <w:noProof w:val="0"/>
          <w:sz w:val="28"/>
          <w:rtl/>
        </w:rPr>
      </w:pPr>
      <w:r>
        <w:rPr>
          <w:b/>
          <w:bCs/>
          <w:noProof w:val="0"/>
          <w:sz w:val="28"/>
          <w:rtl/>
        </w:rPr>
        <w:t>1. معرّف‌هاي كميت‌نما</w:t>
      </w:r>
      <w:r>
        <w:rPr>
          <w:noProof w:val="0"/>
          <w:sz w:val="28"/>
          <w:rtl/>
        </w:rPr>
        <w:t xml:space="preserve"> مثل «هر»، «همه»، «هيچ»،... كه در اين صورت، معمولاً «ي» نيز بعد از هسته قرار مي‌گيرد:</w:t>
      </w:r>
    </w:p>
    <w:p w:rsidR="00AB36A5" w:rsidRDefault="00AB36A5" w:rsidP="00AB36A5">
      <w:pPr>
        <w:rPr>
          <w:rFonts w:hint="cs"/>
          <w:noProof w:val="0"/>
          <w:sz w:val="28"/>
          <w:rtl/>
          <w:lang w:bidi="fa-IR"/>
        </w:rPr>
      </w:pPr>
      <w:r>
        <w:rPr>
          <w:noProof w:val="0"/>
          <w:sz w:val="28"/>
          <w:rtl/>
        </w:rPr>
        <w:t>هر كتابي را نمي‌خواند.</w:t>
      </w:r>
    </w:p>
    <w:p w:rsidR="00AB36A5" w:rsidRDefault="00AB36A5" w:rsidP="00AB36A5">
      <w:pPr>
        <w:rPr>
          <w:noProof w:val="0"/>
          <w:sz w:val="28"/>
          <w:rtl/>
        </w:rPr>
      </w:pPr>
      <w:r>
        <w:rPr>
          <w:noProof w:val="0"/>
          <w:sz w:val="28"/>
          <w:rtl/>
        </w:rPr>
        <w:t>هيچ دخالتي نمي‌كند.</w:t>
      </w:r>
    </w:p>
    <w:p w:rsidR="00AB36A5" w:rsidRDefault="00AB36A5" w:rsidP="00AB36A5">
      <w:pPr>
        <w:rPr>
          <w:rFonts w:hint="cs"/>
          <w:noProof w:val="0"/>
          <w:sz w:val="28"/>
          <w:rtl/>
          <w:lang w:bidi="fa-IR"/>
        </w:rPr>
      </w:pPr>
      <w:r>
        <w:rPr>
          <w:noProof w:val="0"/>
          <w:sz w:val="28"/>
          <w:rtl/>
        </w:rPr>
        <w:t>همة دانشجويان كلاس طرفدار او هستند.</w:t>
      </w:r>
    </w:p>
    <w:p w:rsidR="00AB36A5" w:rsidRDefault="00AB36A5" w:rsidP="00AB36A5">
      <w:pPr>
        <w:rPr>
          <w:noProof w:val="0"/>
          <w:sz w:val="28"/>
          <w:rtl/>
        </w:rPr>
      </w:pPr>
      <w:r>
        <w:rPr>
          <w:noProof w:val="0"/>
          <w:sz w:val="28"/>
          <w:rtl/>
        </w:rPr>
        <w:t xml:space="preserve">«يك» (نه به‌عنوان عدد، بلكه نمايانگر مقداري مبهم) نيز در همين‌جا از گروه اسمي قرار مي‌گيرد: يك آدم‌هايي مي‌شناسم كه... </w:t>
      </w:r>
    </w:p>
    <w:p w:rsidR="00AB36A5" w:rsidRDefault="00AB36A5" w:rsidP="00AB36A5">
      <w:pPr>
        <w:rPr>
          <w:rFonts w:hint="cs"/>
          <w:noProof w:val="0"/>
          <w:sz w:val="28"/>
          <w:rtl/>
          <w:lang w:bidi="fa-IR"/>
        </w:rPr>
      </w:pPr>
      <w:r>
        <w:rPr>
          <w:noProof w:val="0"/>
          <w:sz w:val="28"/>
          <w:rtl/>
        </w:rPr>
        <w:lastRenderedPageBreak/>
        <w:t xml:space="preserve">و نشانه‌هاي تعجبي مثل «چه»، «تعجب»،...: </w:t>
      </w:r>
    </w:p>
    <w:p w:rsidR="00AB36A5" w:rsidRDefault="00AB36A5" w:rsidP="00AB36A5">
      <w:pPr>
        <w:rPr>
          <w:rFonts w:hint="cs"/>
          <w:noProof w:val="0"/>
          <w:sz w:val="28"/>
          <w:rtl/>
          <w:lang w:bidi="fa-IR"/>
        </w:rPr>
      </w:pPr>
      <w:r>
        <w:rPr>
          <w:noProof w:val="0"/>
          <w:sz w:val="28"/>
          <w:rtl/>
        </w:rPr>
        <w:t>چه آدم خوبي!</w:t>
      </w:r>
    </w:p>
    <w:p w:rsidR="00AB36A5" w:rsidRDefault="00AB36A5" w:rsidP="00AB36A5">
      <w:pPr>
        <w:rPr>
          <w:rFonts w:hint="cs"/>
          <w:noProof w:val="0"/>
          <w:sz w:val="28"/>
          <w:rtl/>
          <w:lang w:bidi="fa-IR"/>
        </w:rPr>
      </w:pPr>
      <w:r>
        <w:rPr>
          <w:noProof w:val="0"/>
          <w:sz w:val="28"/>
          <w:rtl/>
        </w:rPr>
        <w:t>عجب هواي لطيفي!</w:t>
      </w:r>
    </w:p>
    <w:p w:rsidR="00AB36A5" w:rsidRDefault="00AB36A5" w:rsidP="00AB36A5">
      <w:pPr>
        <w:rPr>
          <w:noProof w:val="0"/>
          <w:sz w:val="28"/>
          <w:rtl/>
        </w:rPr>
      </w:pPr>
      <w:r>
        <w:rPr>
          <w:noProof w:val="0"/>
          <w:sz w:val="28"/>
          <w:rtl/>
        </w:rPr>
        <w:t>در جملات پرسشي، پرسش‌واژة «چه» هم در همين جا قرار مي‌گيرد:</w:t>
      </w:r>
    </w:p>
    <w:p w:rsidR="00AB36A5" w:rsidRDefault="00AB36A5" w:rsidP="00AB36A5">
      <w:pPr>
        <w:rPr>
          <w:noProof w:val="0"/>
          <w:sz w:val="28"/>
          <w:rtl/>
        </w:rPr>
      </w:pPr>
      <w:r>
        <w:rPr>
          <w:noProof w:val="0"/>
          <w:sz w:val="28"/>
          <w:rtl/>
        </w:rPr>
        <w:t xml:space="preserve">چه كتابي خوانده‌اي؟ </w:t>
      </w:r>
    </w:p>
    <w:p w:rsidR="00AB36A5" w:rsidRDefault="00AB36A5" w:rsidP="00AB36A5">
      <w:pPr>
        <w:rPr>
          <w:noProof w:val="0"/>
          <w:sz w:val="28"/>
          <w:rtl/>
        </w:rPr>
      </w:pPr>
      <w:r>
        <w:rPr>
          <w:b/>
          <w:bCs/>
          <w:noProof w:val="0"/>
          <w:sz w:val="28"/>
          <w:rtl/>
        </w:rPr>
        <w:t>معرّف شمارة 3 (معرّف‌هاي عددي)</w:t>
      </w:r>
      <w:r>
        <w:rPr>
          <w:rStyle w:val="FootnoteReference"/>
          <w:noProof w:val="0"/>
          <w:rtl/>
        </w:rPr>
        <w:footnoteReference w:id="20"/>
      </w:r>
      <w:r>
        <w:rPr>
          <w:b/>
          <w:bCs/>
          <w:noProof w:val="0"/>
          <w:sz w:val="28"/>
          <w:rtl/>
        </w:rPr>
        <w:t>:</w:t>
      </w:r>
      <w:r>
        <w:rPr>
          <w:noProof w:val="0"/>
          <w:sz w:val="28"/>
          <w:rtl/>
        </w:rPr>
        <w:t xml:space="preserve"> عناصري كه در اين‌جا از گروه اسمي قرار مي‌گيرند، عبارت‌اند از: </w:t>
      </w:r>
    </w:p>
    <w:p w:rsidR="00AB36A5" w:rsidRDefault="00AB36A5" w:rsidP="00AB36A5">
      <w:pPr>
        <w:pStyle w:val="Style6"/>
      </w:pPr>
      <w:r>
        <w:rPr>
          <w:noProof w:val="0"/>
          <w:sz w:val="28"/>
          <w:rtl/>
        </w:rPr>
        <w:t>طبقة اعداد اصلي، مثل «يك»، «دو»، «سه»،...: يك كتاب، دو دفتر.</w:t>
      </w:r>
    </w:p>
    <w:p w:rsidR="00AB36A5" w:rsidRDefault="00AB36A5" w:rsidP="00AB36A5">
      <w:pPr>
        <w:pStyle w:val="Style6"/>
      </w:pPr>
      <w:r>
        <w:rPr>
          <w:noProof w:val="0"/>
          <w:sz w:val="28"/>
          <w:rtl/>
        </w:rPr>
        <w:t>اعداد نامشخّص مثل «چند»: چند كتاب خريدم.</w:t>
      </w:r>
    </w:p>
    <w:p w:rsidR="00AB36A5" w:rsidRDefault="00AB36A5" w:rsidP="00AB36A5">
      <w:pPr>
        <w:pStyle w:val="Style6"/>
        <w:rPr>
          <w:noProof w:val="0"/>
          <w:sz w:val="28"/>
          <w:rtl/>
        </w:rPr>
      </w:pPr>
      <w:r>
        <w:rPr>
          <w:noProof w:val="0"/>
          <w:sz w:val="28"/>
          <w:rtl/>
        </w:rPr>
        <w:t>عدد پرسشيِ «چند»:  چند (چندتا) كتاب خريدي؟</w:t>
      </w:r>
    </w:p>
    <w:p w:rsidR="00AB36A5" w:rsidRDefault="00AB36A5" w:rsidP="00AB36A5">
      <w:pPr>
        <w:rPr>
          <w:noProof w:val="0"/>
          <w:sz w:val="28"/>
          <w:rtl/>
        </w:rPr>
      </w:pPr>
      <w:r>
        <w:rPr>
          <w:b/>
          <w:bCs/>
          <w:noProof w:val="0"/>
          <w:sz w:val="28"/>
          <w:rtl/>
        </w:rPr>
        <w:t>معرّف شمارة 4 (</w:t>
      </w:r>
      <w:r>
        <w:rPr>
          <w:b/>
          <w:bCs/>
          <w:noProof w:val="0"/>
          <w:spacing w:val="-2"/>
          <w:sz w:val="28"/>
          <w:rtl/>
        </w:rPr>
        <w:t>شمارگرها</w:t>
      </w:r>
      <w:r>
        <w:rPr>
          <w:b/>
          <w:bCs/>
          <w:noProof w:val="0"/>
          <w:sz w:val="28"/>
          <w:rtl/>
        </w:rPr>
        <w:t xml:space="preserve"> يا مميّزها):</w:t>
      </w:r>
      <w:r>
        <w:rPr>
          <w:noProof w:val="0"/>
          <w:sz w:val="28"/>
          <w:rtl/>
        </w:rPr>
        <w:t xml:space="preserve"> در اين‌جا از گروه اسمي، عناصر زير قرار مي‌گيرند: </w:t>
      </w:r>
    </w:p>
    <w:p w:rsidR="00AB36A5" w:rsidRDefault="00AB36A5" w:rsidP="00AB36A5">
      <w:pPr>
        <w:pStyle w:val="Style6"/>
        <w:numPr>
          <w:ilvl w:val="0"/>
          <w:numId w:val="26"/>
        </w:numPr>
      </w:pPr>
      <w:r>
        <w:rPr>
          <w:rtl/>
        </w:rPr>
        <w:t>واحدهاي شمارش (</w:t>
      </w:r>
      <w:r>
        <w:rPr>
          <w:rFonts w:hint="cs"/>
          <w:rtl/>
        </w:rPr>
        <w:t>شمارگرها</w:t>
      </w:r>
      <w:r>
        <w:rPr>
          <w:rStyle w:val="FootnoteReference"/>
          <w:b/>
          <w:bCs/>
          <w:noProof w:val="0"/>
          <w:rtl/>
        </w:rPr>
        <w:footnoteReference w:id="21"/>
      </w:r>
      <w:r>
        <w:rPr>
          <w:rFonts w:hint="cs"/>
          <w:rtl/>
        </w:rPr>
        <w:t xml:space="preserve"> و واحدهاي اندازه‌گيري</w:t>
      </w:r>
      <w:r>
        <w:rPr>
          <w:rStyle w:val="FootnoteReference"/>
          <w:b/>
          <w:bCs/>
          <w:noProof w:val="0"/>
          <w:rtl/>
        </w:rPr>
        <w:footnoteReference w:id="22"/>
      </w:r>
      <w:r>
        <w:rPr>
          <w:rFonts w:hint="cs"/>
          <w:rtl/>
        </w:rPr>
        <w:t xml:space="preserve">) </w:t>
      </w:r>
      <w:r>
        <w:rPr>
          <w:rtl/>
        </w:rPr>
        <w:t>كه مهم‌ترين زيرطبقة اين معرّف‌ها است؛ واژه‌هايي مثل «تا»، «عدد»، «قبضه»، «اصله»، «واحد»، «كيلو»، «كيلوگرم»، «متر»، «كيلومتر»،... كه با اعداد (معرف‌هاي عددي) همراهي مي‌كنند و واحد آن عدد را نشان مي‌دهند: دو تا، دو عدد، دو كيلوگرم پسته، دو جلد كتاب،...</w:t>
      </w:r>
    </w:p>
    <w:p w:rsidR="00AB36A5" w:rsidRDefault="00AB36A5" w:rsidP="00AB36A5">
      <w:pPr>
        <w:pStyle w:val="Style6"/>
      </w:pPr>
      <w:r>
        <w:rPr>
          <w:noProof w:val="0"/>
          <w:sz w:val="28"/>
          <w:rtl/>
        </w:rPr>
        <w:t>واحدهاي طبقه‌بندي، مثل «نوع»، «قسم»، «جور»، «دسته»، «طبقه»، «سنخ»، «رده»، «قشر»، «جنس»،...: دو نوع كتاب، سه دسته افراد.</w:t>
      </w:r>
    </w:p>
    <w:p w:rsidR="00AB36A5" w:rsidRDefault="00AB36A5" w:rsidP="00AB36A5">
      <w:pPr>
        <w:pStyle w:val="Style6"/>
      </w:pPr>
      <w:r>
        <w:rPr>
          <w:noProof w:val="0"/>
          <w:sz w:val="28"/>
          <w:rtl/>
        </w:rPr>
        <w:t>دستة كميت‌نماها؛ واژه‌هايي مثل «تعداد»، «مقدار»، «اندازه»،...: هر مقدار شكر، هر اندازه خوردني.</w:t>
      </w:r>
    </w:p>
    <w:p w:rsidR="00AB36A5" w:rsidRDefault="00AB36A5" w:rsidP="00AB36A5">
      <w:pPr>
        <w:rPr>
          <w:rFonts w:hint="cs"/>
          <w:noProof w:val="0"/>
          <w:sz w:val="28"/>
          <w:rtl/>
          <w:lang w:bidi="fa-IR"/>
        </w:rPr>
      </w:pPr>
      <w:r>
        <w:rPr>
          <w:b/>
          <w:bCs/>
          <w:noProof w:val="0"/>
          <w:sz w:val="28"/>
          <w:rtl/>
        </w:rPr>
        <w:t xml:space="preserve">2. وابستة پسين: </w:t>
      </w:r>
      <w:r>
        <w:rPr>
          <w:noProof w:val="0"/>
          <w:sz w:val="28"/>
          <w:rtl/>
        </w:rPr>
        <w:t xml:space="preserve"> پس از هسته قرار مي‌گيرند؛ و به ترتي</w:t>
      </w:r>
      <w:r>
        <w:rPr>
          <w:rFonts w:hint="cs"/>
          <w:noProof w:val="0"/>
          <w:sz w:val="28"/>
          <w:rtl/>
        </w:rPr>
        <w:t>ب</w:t>
      </w:r>
      <w:r>
        <w:rPr>
          <w:noProof w:val="0"/>
          <w:sz w:val="28"/>
          <w:rtl/>
        </w:rPr>
        <w:t xml:space="preserve"> نزديكي به هسته عبارت‌اند از: </w:t>
      </w:r>
    </w:p>
    <w:p w:rsidR="00AB36A5" w:rsidRDefault="00AB36A5" w:rsidP="00AB36A5">
      <w:pPr>
        <w:rPr>
          <w:noProof w:val="0"/>
          <w:sz w:val="28"/>
          <w:rtl/>
        </w:rPr>
      </w:pPr>
      <w:r>
        <w:rPr>
          <w:noProof w:val="0"/>
          <w:sz w:val="28"/>
          <w:rtl/>
        </w:rPr>
        <w:lastRenderedPageBreak/>
        <w:t>وابستة شمار</w:t>
      </w:r>
      <w:r>
        <w:rPr>
          <w:rFonts w:hint="cs"/>
          <w:noProof w:val="0"/>
          <w:sz w:val="28"/>
          <w:rtl/>
        </w:rPr>
        <w:t>ة</w:t>
      </w:r>
      <w:r>
        <w:rPr>
          <w:noProof w:val="0"/>
          <w:sz w:val="28"/>
          <w:rtl/>
        </w:rPr>
        <w:t xml:space="preserve"> 1: صفت</w:t>
      </w:r>
      <w:r>
        <w:rPr>
          <w:rStyle w:val="FootnoteReference"/>
          <w:b/>
          <w:bCs/>
          <w:noProof w:val="0"/>
          <w:rtl/>
        </w:rPr>
        <w:footnoteReference w:id="23"/>
      </w:r>
      <w:r>
        <w:rPr>
          <w:noProof w:val="0"/>
          <w:sz w:val="28"/>
          <w:rtl/>
        </w:rPr>
        <w:t xml:space="preserve"> (و گروه صفتي</w:t>
      </w:r>
      <w:r>
        <w:rPr>
          <w:rStyle w:val="FootnoteReference"/>
          <w:b/>
          <w:bCs/>
          <w:noProof w:val="0"/>
          <w:rtl/>
        </w:rPr>
        <w:footnoteReference w:id="24"/>
      </w:r>
      <w:r>
        <w:rPr>
          <w:noProof w:val="0"/>
          <w:sz w:val="28"/>
          <w:rtl/>
        </w:rPr>
        <w:t xml:space="preserve">)، مثل: درخت </w:t>
      </w:r>
      <w:r>
        <w:rPr>
          <w:b/>
          <w:bCs/>
          <w:noProof w:val="0"/>
          <w:sz w:val="28"/>
          <w:rtl/>
        </w:rPr>
        <w:t>بلند</w:t>
      </w:r>
      <w:r>
        <w:rPr>
          <w:noProof w:val="0"/>
          <w:sz w:val="28"/>
          <w:rtl/>
        </w:rPr>
        <w:t xml:space="preserve">، كتاب </w:t>
      </w:r>
      <w:r>
        <w:rPr>
          <w:b/>
          <w:bCs/>
          <w:noProof w:val="0"/>
          <w:sz w:val="28"/>
          <w:rtl/>
        </w:rPr>
        <w:t>تازه</w:t>
      </w:r>
      <w:r>
        <w:rPr>
          <w:noProof w:val="0"/>
          <w:sz w:val="28"/>
          <w:rtl/>
        </w:rPr>
        <w:t xml:space="preserve">، كتاب </w:t>
      </w:r>
      <w:r>
        <w:rPr>
          <w:b/>
          <w:bCs/>
          <w:noProof w:val="0"/>
          <w:sz w:val="28"/>
          <w:rtl/>
        </w:rPr>
        <w:t>قديمي</w:t>
      </w:r>
      <w:r>
        <w:rPr>
          <w:noProof w:val="0"/>
          <w:sz w:val="28"/>
          <w:rtl/>
        </w:rPr>
        <w:t xml:space="preserve">. </w:t>
      </w:r>
    </w:p>
    <w:p w:rsidR="00AB36A5" w:rsidRDefault="00AB36A5" w:rsidP="00AB36A5">
      <w:pPr>
        <w:rPr>
          <w:rFonts w:hint="cs"/>
          <w:noProof w:val="0"/>
          <w:sz w:val="28"/>
          <w:rtl/>
          <w:lang w:bidi="fa-IR"/>
        </w:rPr>
      </w:pPr>
      <w:r>
        <w:rPr>
          <w:noProof w:val="0"/>
          <w:sz w:val="28"/>
          <w:rtl/>
        </w:rPr>
        <w:t>وابستة شمارة 2: مضاف‌اليه</w:t>
      </w:r>
      <w:r>
        <w:rPr>
          <w:rStyle w:val="FootnoteReference"/>
          <w:b/>
          <w:bCs/>
          <w:noProof w:val="0"/>
          <w:rtl/>
        </w:rPr>
        <w:footnoteReference w:id="25"/>
      </w:r>
      <w:r>
        <w:rPr>
          <w:noProof w:val="0"/>
          <w:sz w:val="28"/>
          <w:rtl/>
        </w:rPr>
        <w:t>، مثل: درخت بلند</w:t>
      </w:r>
      <w:r>
        <w:rPr>
          <w:rFonts w:hint="cs"/>
          <w:noProof w:val="0"/>
          <w:sz w:val="28"/>
          <w:rtl/>
        </w:rPr>
        <w:t xml:space="preserve"> </w:t>
      </w:r>
      <w:r>
        <w:rPr>
          <w:b/>
          <w:bCs/>
          <w:noProof w:val="0"/>
          <w:sz w:val="28"/>
          <w:rtl/>
        </w:rPr>
        <w:t>باغ</w:t>
      </w:r>
      <w:r>
        <w:rPr>
          <w:noProof w:val="0"/>
          <w:sz w:val="28"/>
          <w:rtl/>
        </w:rPr>
        <w:t>، كتاب قديمي</w:t>
      </w:r>
      <w:r>
        <w:rPr>
          <w:rFonts w:hint="cs"/>
          <w:noProof w:val="0"/>
          <w:sz w:val="28"/>
          <w:rtl/>
        </w:rPr>
        <w:t xml:space="preserve"> </w:t>
      </w:r>
      <w:r>
        <w:rPr>
          <w:b/>
          <w:bCs/>
          <w:noProof w:val="0"/>
          <w:sz w:val="28"/>
          <w:rtl/>
        </w:rPr>
        <w:t>نوام</w:t>
      </w:r>
      <w:r>
        <w:rPr>
          <w:noProof w:val="0"/>
          <w:sz w:val="28"/>
          <w:rtl/>
        </w:rPr>
        <w:t xml:space="preserve"> </w:t>
      </w:r>
      <w:r>
        <w:rPr>
          <w:b/>
          <w:bCs/>
          <w:noProof w:val="0"/>
          <w:sz w:val="28"/>
          <w:rtl/>
        </w:rPr>
        <w:t>چامسكي</w:t>
      </w:r>
      <w:r>
        <w:rPr>
          <w:noProof w:val="0"/>
          <w:sz w:val="28"/>
          <w:rtl/>
        </w:rPr>
        <w:t>.</w:t>
      </w:r>
    </w:p>
    <w:p w:rsidR="00AB36A5" w:rsidRDefault="00AB36A5" w:rsidP="00AB36A5">
      <w:pPr>
        <w:rPr>
          <w:noProof w:val="0"/>
          <w:sz w:val="28"/>
          <w:rtl/>
        </w:rPr>
      </w:pPr>
      <w:r>
        <w:rPr>
          <w:noProof w:val="0"/>
          <w:sz w:val="28"/>
          <w:rtl/>
        </w:rPr>
        <w:t>وابستة شمارة 3: متمم</w:t>
      </w:r>
      <w:r>
        <w:rPr>
          <w:rStyle w:val="FootnoteReference"/>
          <w:b/>
          <w:bCs/>
          <w:noProof w:val="0"/>
          <w:rtl/>
        </w:rPr>
        <w:footnoteReference w:id="26"/>
      </w:r>
      <w:r>
        <w:rPr>
          <w:noProof w:val="0"/>
          <w:sz w:val="28"/>
          <w:rtl/>
        </w:rPr>
        <w:t xml:space="preserve">، مثل: كتاب قديمي نوام چامسكي </w:t>
      </w:r>
      <w:r>
        <w:rPr>
          <w:b/>
          <w:bCs/>
          <w:noProof w:val="0"/>
          <w:sz w:val="28"/>
          <w:rtl/>
        </w:rPr>
        <w:t>در زمينة</w:t>
      </w:r>
      <w:r>
        <w:rPr>
          <w:noProof w:val="0"/>
          <w:sz w:val="28"/>
          <w:rtl/>
        </w:rPr>
        <w:t xml:space="preserve"> </w:t>
      </w:r>
      <w:r>
        <w:rPr>
          <w:b/>
          <w:bCs/>
          <w:noProof w:val="0"/>
          <w:sz w:val="28"/>
          <w:rtl/>
        </w:rPr>
        <w:t>ساخت‌هاي نحوي</w:t>
      </w:r>
      <w:r>
        <w:rPr>
          <w:noProof w:val="0"/>
          <w:sz w:val="28"/>
          <w:rtl/>
        </w:rPr>
        <w:t xml:space="preserve">. </w:t>
      </w:r>
    </w:p>
    <w:p w:rsidR="00AB36A5" w:rsidRDefault="00AB36A5" w:rsidP="00AB36A5">
      <w:pPr>
        <w:rPr>
          <w:noProof w:val="0"/>
          <w:sz w:val="28"/>
          <w:rtl/>
        </w:rPr>
      </w:pPr>
      <w:r>
        <w:rPr>
          <w:noProof w:val="0"/>
          <w:sz w:val="28"/>
          <w:rtl/>
        </w:rPr>
        <w:t>وابستة شمارة 4: موصول يا جملة موصولي</w:t>
      </w:r>
      <w:r>
        <w:rPr>
          <w:rStyle w:val="FootnoteReference"/>
          <w:noProof w:val="0"/>
          <w:rtl/>
          <w:lang w:val="tr-TR"/>
        </w:rPr>
        <w:footnoteReference w:id="27"/>
      </w:r>
      <w:r>
        <w:rPr>
          <w:noProof w:val="0"/>
          <w:sz w:val="28"/>
          <w:rtl/>
        </w:rPr>
        <w:t xml:space="preserve">، مثل: كتاب قديمي نوام چامسكي در زمينة ساخت‌هاي نحوي </w:t>
      </w:r>
      <w:r>
        <w:rPr>
          <w:b/>
          <w:bCs/>
          <w:noProof w:val="0"/>
          <w:sz w:val="28"/>
          <w:rtl/>
        </w:rPr>
        <w:t>كه در سال 1957 چاپ شده است</w:t>
      </w:r>
      <w:r>
        <w:rPr>
          <w:noProof w:val="0"/>
          <w:sz w:val="28"/>
          <w:rtl/>
        </w:rPr>
        <w:t>.</w:t>
      </w:r>
    </w:p>
    <w:p w:rsidR="00AB36A5" w:rsidRDefault="00AB36A5" w:rsidP="00AB36A5">
      <w:pPr>
        <w:rPr>
          <w:noProof w:val="0"/>
          <w:sz w:val="28"/>
          <w:rtl/>
        </w:rPr>
      </w:pPr>
      <w:r>
        <w:rPr>
          <w:noProof w:val="0"/>
          <w:sz w:val="28"/>
          <w:rtl/>
        </w:rPr>
        <w:t xml:space="preserve">با معرفي اجزاي گروه اسمي، ترتيب اين اجزا را مي‌توان به شكل زير نشان داد: </w:t>
      </w:r>
    </w:p>
    <w:p w:rsidR="00AB36A5" w:rsidRDefault="00AB36A5" w:rsidP="00AB36A5">
      <w:pPr>
        <w:rPr>
          <w:rFonts w:hint="cs"/>
          <w:noProof w:val="0"/>
          <w:sz w:val="28"/>
          <w:rtl/>
          <w:lang w:bidi="fa-IR"/>
        </w:rPr>
      </w:pPr>
      <w:r>
        <w:rPr>
          <w:noProof w:val="0"/>
          <w:sz w:val="28"/>
          <w:rtl/>
        </w:rPr>
        <w:t>(معرّف‌هاي اشاره‌اي) (معرف‌هاي كميت‌نما) (معرّف‌هاي عددي) (شمار‌گرها) هسته («ي» وحدت يا نكره) (صفت) (مضاف‌اليه) (متمم) (موصول يا جملة موصولي)</w:t>
      </w:r>
      <w:r>
        <w:rPr>
          <w:noProof w:val="0"/>
          <w:sz w:val="28"/>
          <w:vertAlign w:val="superscript"/>
          <w:rtl/>
        </w:rPr>
        <w:t>(5)</w:t>
      </w:r>
      <w:r>
        <w:rPr>
          <w:noProof w:val="0"/>
          <w:sz w:val="28"/>
          <w:rtl/>
        </w:rPr>
        <w:t xml:space="preserve"> </w:t>
      </w:r>
    </w:p>
    <w:p w:rsidR="00AB36A5" w:rsidRDefault="00AB36A5" w:rsidP="00AB36A5">
      <w:pPr>
        <w:pStyle w:val="StyleHeading2ComplexLotusLatin10ptComplex16pt"/>
        <w:spacing w:line="380" w:lineRule="exact"/>
        <w:ind w:firstLine="284"/>
        <w:rPr>
          <w:rFonts w:hint="cs"/>
          <w:rtl/>
          <w:lang w:bidi="fa-IR"/>
        </w:rPr>
      </w:pPr>
      <w:bookmarkStart w:id="18" w:name="_Toc123438455"/>
      <w:bookmarkStart w:id="19" w:name="_Toc123879065"/>
      <w:bookmarkStart w:id="20" w:name="_Toc124231619"/>
      <w:bookmarkStart w:id="21" w:name="_Toc124235843"/>
      <w:r>
        <w:rPr>
          <w:rtl/>
        </w:rPr>
        <w:t>نقش‌هاي گروه اسمي</w:t>
      </w:r>
      <w:bookmarkEnd w:id="18"/>
      <w:bookmarkEnd w:id="19"/>
      <w:bookmarkEnd w:id="20"/>
      <w:bookmarkEnd w:id="21"/>
      <w:r>
        <w:rPr>
          <w:rtl/>
        </w:rPr>
        <w:t xml:space="preserve"> </w:t>
      </w:r>
    </w:p>
    <w:p w:rsidR="00AB36A5" w:rsidRDefault="00AB36A5" w:rsidP="00AB36A5">
      <w:pPr>
        <w:rPr>
          <w:noProof w:val="0"/>
          <w:sz w:val="28"/>
          <w:rtl/>
        </w:rPr>
      </w:pPr>
      <w:r>
        <w:rPr>
          <w:noProof w:val="0"/>
          <w:sz w:val="28"/>
          <w:rtl/>
        </w:rPr>
        <w:t xml:space="preserve">گروه‌اسمي طولاني شروع بحث مقاله (گروه اسمي با تقريباً تمامي اجزاي آن) را در برخي از نقش‌هاي اين گروه در محور همنشيني، به شرح زير، به‌كار مي‌بريم: </w:t>
      </w:r>
    </w:p>
    <w:p w:rsidR="00AB36A5" w:rsidRDefault="00AB36A5" w:rsidP="00AB36A5">
      <w:pPr>
        <w:pStyle w:val="StyleStyle1013pt"/>
        <w:spacing w:line="380" w:lineRule="exact"/>
        <w:rPr>
          <w:rFonts w:hint="cs"/>
          <w:rtl/>
          <w:lang w:bidi="fa-IR"/>
        </w:rPr>
      </w:pPr>
      <w:r>
        <w:rPr>
          <w:rtl/>
        </w:rPr>
        <w:t xml:space="preserve">الف ـ نهاد: </w:t>
      </w:r>
    </w:p>
    <w:p w:rsidR="00AB36A5" w:rsidRDefault="00AB36A5" w:rsidP="00AB36A5">
      <w:pPr>
        <w:spacing w:line="380" w:lineRule="exact"/>
        <w:rPr>
          <w:noProof w:val="0"/>
          <w:sz w:val="28"/>
          <w:rtl/>
        </w:rPr>
      </w:pPr>
      <w:r>
        <w:rPr>
          <w:noProof w:val="0"/>
          <w:sz w:val="28"/>
          <w:rtl/>
        </w:rPr>
        <w:lastRenderedPageBreak/>
        <w:t>آن هر دو جلد كتاب قديمي نوام چامسكي در زمينة ساخت‌هاي نحوي و جنبه‌هايي از نظرية نحو كه در سال‌هاي 1957 و 1965 چاپ شده است</w:t>
      </w:r>
      <w:r>
        <w:rPr>
          <w:rStyle w:val="FootnoteReference"/>
          <w:noProof w:val="0"/>
          <w:rtl/>
          <w:lang w:val="tr-TR"/>
        </w:rPr>
        <w:footnoteReference w:id="28"/>
      </w:r>
      <w:r>
        <w:rPr>
          <w:noProof w:val="0"/>
          <w:sz w:val="28"/>
          <w:rtl/>
        </w:rPr>
        <w:t>، در كتابخانة دانشگاه موجود است.</w:t>
      </w:r>
    </w:p>
    <w:p w:rsidR="00AB36A5" w:rsidRDefault="00AB36A5" w:rsidP="00AB36A5">
      <w:pPr>
        <w:pStyle w:val="StyleStyle1013pt"/>
        <w:spacing w:line="380" w:lineRule="exact"/>
        <w:rPr>
          <w:rtl/>
        </w:rPr>
      </w:pPr>
      <w:r>
        <w:rPr>
          <w:rtl/>
        </w:rPr>
        <w:t xml:space="preserve">ب ـ مفعول: </w:t>
      </w:r>
    </w:p>
    <w:p w:rsidR="00AB36A5" w:rsidRDefault="00AB36A5" w:rsidP="00AB36A5">
      <w:pPr>
        <w:spacing w:line="380" w:lineRule="exact"/>
        <w:rPr>
          <w:rFonts w:hint="cs"/>
          <w:noProof w:val="0"/>
          <w:sz w:val="28"/>
          <w:rtl/>
          <w:lang w:bidi="fa-IR"/>
        </w:rPr>
      </w:pPr>
      <w:r>
        <w:rPr>
          <w:noProof w:val="0"/>
          <w:sz w:val="28"/>
          <w:rtl/>
        </w:rPr>
        <w:t>آن هر دو جلد كتاب قديمي نوام چامسكي در زمينة ساخت‌هاي نحوي و جنبه‌هايي از نظرية نحو كه در سال‌هاي 1957 و 1965 چاپ شده است را حتماً بخوانيد.</w:t>
      </w:r>
      <w:r>
        <w:rPr>
          <w:rStyle w:val="FootnoteReference"/>
          <w:noProof w:val="0"/>
          <w:rtl/>
          <w:lang w:val="tr-TR"/>
        </w:rPr>
        <w:footnoteReference w:id="29"/>
      </w:r>
      <w:r>
        <w:rPr>
          <w:noProof w:val="0"/>
          <w:sz w:val="28"/>
          <w:rtl/>
        </w:rPr>
        <w:t xml:space="preserve"> </w:t>
      </w:r>
    </w:p>
    <w:p w:rsidR="00AB36A5" w:rsidRDefault="00AB36A5" w:rsidP="00AB36A5">
      <w:pPr>
        <w:pStyle w:val="StyleStyle1013pt"/>
        <w:spacing w:line="380" w:lineRule="exact"/>
        <w:rPr>
          <w:rtl/>
        </w:rPr>
      </w:pPr>
      <w:r>
        <w:rPr>
          <w:rtl/>
        </w:rPr>
        <w:t>پ ـ مضاف‌اليه:</w:t>
      </w:r>
    </w:p>
    <w:p w:rsidR="00AB36A5" w:rsidRDefault="00AB36A5" w:rsidP="00AB36A5">
      <w:pPr>
        <w:spacing w:line="380" w:lineRule="exact"/>
        <w:rPr>
          <w:noProof w:val="0"/>
          <w:sz w:val="28"/>
          <w:rtl/>
        </w:rPr>
      </w:pPr>
      <w:r>
        <w:rPr>
          <w:noProof w:val="0"/>
          <w:sz w:val="28"/>
          <w:rtl/>
        </w:rPr>
        <w:t>جاي آن هر دو جلد كتاب قديمي نوام چامسكي كه در زمينة ساخت‌هاي نحوي و جنبه‌هايي از نظرية نحو كه در سال‌هاي 1957 و 1965 چاپ شده است</w:t>
      </w:r>
      <w:r>
        <w:rPr>
          <w:rStyle w:val="FootnoteReference"/>
          <w:noProof w:val="0"/>
          <w:rtl/>
          <w:lang w:val="tr-TR"/>
        </w:rPr>
        <w:footnoteReference w:id="30"/>
      </w:r>
      <w:r>
        <w:rPr>
          <w:rFonts w:hint="cs"/>
          <w:noProof w:val="0"/>
          <w:sz w:val="28"/>
          <w:rtl/>
        </w:rPr>
        <w:t>،</w:t>
      </w:r>
      <w:r>
        <w:rPr>
          <w:noProof w:val="0"/>
          <w:sz w:val="28"/>
          <w:rtl/>
        </w:rPr>
        <w:t xml:space="preserve"> در قفسة كتاب‌هاي زبان‌شناسي است.  </w:t>
      </w:r>
    </w:p>
    <w:p w:rsidR="00AB36A5" w:rsidRPr="00540F7F" w:rsidRDefault="00AB36A5" w:rsidP="00AB36A5">
      <w:pPr>
        <w:pStyle w:val="Style10"/>
        <w:spacing w:after="0"/>
        <w:rPr>
          <w:rStyle w:val="StyleStyle1013ptChar"/>
          <w:rtl/>
        </w:rPr>
      </w:pPr>
      <w:r w:rsidRPr="00540F7F">
        <w:rPr>
          <w:rStyle w:val="StyleStyle1013ptChar"/>
          <w:rtl/>
        </w:rPr>
        <w:t>ت ـ بدل</w:t>
      </w:r>
      <w:r>
        <w:rPr>
          <w:rStyle w:val="FootnoteReference"/>
          <w:b w:val="0"/>
          <w:bCs w:val="0"/>
          <w:noProof w:val="0"/>
          <w:sz w:val="26"/>
          <w:rtl/>
        </w:rPr>
        <w:footnoteReference w:id="31"/>
      </w:r>
      <w:r w:rsidRPr="00540F7F">
        <w:rPr>
          <w:rStyle w:val="StyleStyle1013ptChar"/>
          <w:rtl/>
        </w:rPr>
        <w:t xml:space="preserve">: </w:t>
      </w:r>
    </w:p>
    <w:p w:rsidR="00AB36A5" w:rsidRDefault="00AB36A5" w:rsidP="00AB36A5">
      <w:pPr>
        <w:rPr>
          <w:noProof w:val="0"/>
          <w:sz w:val="28"/>
          <w:rtl/>
        </w:rPr>
      </w:pPr>
      <w:r>
        <w:rPr>
          <w:noProof w:val="0"/>
          <w:sz w:val="28"/>
          <w:rtl/>
        </w:rPr>
        <w:t>اين دو اثر ارزشمند ـ آن دو جلد كتاب قديمي نوام چامسكي در زمينة ساخت‌هاي نحوي و جنبه‌هايي از نظرية نحو كه در سال‌هاي 1957 و 1965 چاپ شده است</w:t>
      </w:r>
      <w:r>
        <w:rPr>
          <w:rStyle w:val="FootnoteReference"/>
          <w:noProof w:val="0"/>
          <w:rtl/>
          <w:lang w:val="tr-TR"/>
        </w:rPr>
        <w:footnoteReference w:id="32"/>
      </w:r>
      <w:r>
        <w:rPr>
          <w:noProof w:val="0"/>
          <w:sz w:val="28"/>
          <w:rtl/>
        </w:rPr>
        <w:t xml:space="preserve"> ـ ناياب است.</w:t>
      </w:r>
    </w:p>
    <w:p w:rsidR="00AB36A5" w:rsidRDefault="00AB36A5" w:rsidP="00AB36A5">
      <w:pPr>
        <w:pStyle w:val="StyleStyle1013pt"/>
        <w:rPr>
          <w:rtl/>
        </w:rPr>
      </w:pPr>
      <w:r>
        <w:rPr>
          <w:rtl/>
        </w:rPr>
        <w:t>ث ـ متمم‌اسمي:</w:t>
      </w:r>
    </w:p>
    <w:p w:rsidR="00AB36A5" w:rsidRDefault="00AB36A5" w:rsidP="00AB36A5">
      <w:pPr>
        <w:rPr>
          <w:noProof w:val="0"/>
          <w:sz w:val="28"/>
          <w:rtl/>
        </w:rPr>
      </w:pPr>
      <w:r>
        <w:rPr>
          <w:noProof w:val="0"/>
          <w:sz w:val="28"/>
          <w:rtl/>
        </w:rPr>
        <w:lastRenderedPageBreak/>
        <w:t>يعني كل اين گروه اسمي، به شكل زير، در جاي متمم (وابستة شمارة 3)  يك گروه اسمي بزرگ‌تر قرار گيرد:</w:t>
      </w:r>
    </w:p>
    <w:p w:rsidR="00AB36A5" w:rsidRDefault="00AB36A5" w:rsidP="00AB36A5">
      <w:pPr>
        <w:rPr>
          <w:rFonts w:hint="cs"/>
          <w:noProof w:val="0"/>
          <w:sz w:val="28"/>
          <w:rtl/>
        </w:rPr>
      </w:pPr>
      <w:r>
        <w:rPr>
          <w:noProof w:val="0"/>
          <w:sz w:val="28"/>
          <w:rtl/>
        </w:rPr>
        <w:t>اين مبحث از آن دو جلد كتاب قديمي نوام چامسكي در زمينة ساخت‌هاي نحوي و جنبه‌هايي از نظرية نحو كه در سال‌هاي 1957 و 1965 چاپ شده است</w:t>
      </w:r>
      <w:r>
        <w:rPr>
          <w:rStyle w:val="FootnoteReference"/>
          <w:noProof w:val="0"/>
          <w:rtl/>
          <w:lang w:val="tr-TR"/>
        </w:rPr>
        <w:footnoteReference w:id="33"/>
      </w:r>
      <w:r>
        <w:rPr>
          <w:noProof w:val="0"/>
          <w:sz w:val="28"/>
          <w:rtl/>
        </w:rPr>
        <w:t xml:space="preserve">، در شمارة 25 مجلّة </w:t>
      </w:r>
      <w:r>
        <w:rPr>
          <w:i/>
          <w:iCs/>
          <w:noProof w:val="0"/>
          <w:sz w:val="28"/>
          <w:rtl/>
        </w:rPr>
        <w:t>زبان‌شناسي</w:t>
      </w:r>
      <w:r>
        <w:rPr>
          <w:noProof w:val="0"/>
          <w:sz w:val="28"/>
          <w:rtl/>
        </w:rPr>
        <w:t xml:space="preserve"> درج است.</w:t>
      </w:r>
    </w:p>
    <w:p w:rsidR="00AB36A5" w:rsidRDefault="00AB36A5" w:rsidP="00AB36A5">
      <w:pPr>
        <w:rPr>
          <w:rFonts w:hint="cs"/>
          <w:noProof w:val="0"/>
          <w:sz w:val="28"/>
          <w:rtl/>
        </w:rPr>
      </w:pPr>
    </w:p>
    <w:p w:rsidR="00AB36A5" w:rsidRPr="00540F7F" w:rsidRDefault="00AB36A5" w:rsidP="00AB36A5">
      <w:pPr>
        <w:pStyle w:val="Style10"/>
        <w:spacing w:after="60"/>
        <w:rPr>
          <w:rStyle w:val="StyleStyle1013ptChar"/>
          <w:rFonts w:hint="cs"/>
          <w:rtl/>
          <w:lang w:bidi="fa-IR"/>
        </w:rPr>
      </w:pPr>
      <w:r w:rsidRPr="00540F7F">
        <w:rPr>
          <w:rStyle w:val="StyleStyle1013ptChar"/>
          <w:rtl/>
        </w:rPr>
        <w:t>ج ـ مسند</w:t>
      </w:r>
      <w:r>
        <w:rPr>
          <w:rStyle w:val="FootnoteReference"/>
          <w:b w:val="0"/>
          <w:bCs w:val="0"/>
          <w:noProof w:val="0"/>
          <w:sz w:val="26"/>
          <w:rtl/>
        </w:rPr>
        <w:footnoteReference w:id="34"/>
      </w:r>
      <w:r w:rsidRPr="00540F7F">
        <w:rPr>
          <w:rStyle w:val="StyleStyle1013ptChar"/>
          <w:rtl/>
        </w:rPr>
        <w:t xml:space="preserve">: </w:t>
      </w:r>
    </w:p>
    <w:p w:rsidR="00AB36A5" w:rsidRDefault="00AB36A5" w:rsidP="00AB36A5">
      <w:pPr>
        <w:rPr>
          <w:noProof w:val="0"/>
          <w:sz w:val="28"/>
          <w:rtl/>
        </w:rPr>
      </w:pPr>
      <w:r>
        <w:rPr>
          <w:noProof w:val="0"/>
          <w:sz w:val="28"/>
          <w:rtl/>
        </w:rPr>
        <w:t>موضوع بحث، آن هر دو جلد كتاب قديمي نوام چامسكي در زمينة ساخت‌هاي نحوي و جنبه‌هايي از نظرية نحو كه در سال‌هاي 1957 و 1965 چاپ شده است، بود.</w:t>
      </w:r>
      <w:r>
        <w:rPr>
          <w:rStyle w:val="FootnoteReference"/>
          <w:noProof w:val="0"/>
          <w:rtl/>
          <w:lang w:val="tr-TR"/>
        </w:rPr>
        <w:footnoteReference w:id="35"/>
      </w:r>
      <w:r>
        <w:rPr>
          <w:noProof w:val="0"/>
          <w:sz w:val="28"/>
          <w:rtl/>
        </w:rPr>
        <w:t xml:space="preserve"> </w:t>
      </w:r>
    </w:p>
    <w:p w:rsidR="00AB36A5" w:rsidRPr="00540F7F" w:rsidRDefault="00AB36A5" w:rsidP="00AB36A5">
      <w:pPr>
        <w:pStyle w:val="Style10"/>
        <w:spacing w:after="60"/>
        <w:rPr>
          <w:rStyle w:val="StyleStyle1013ptChar"/>
          <w:rtl/>
        </w:rPr>
      </w:pPr>
      <w:r w:rsidRPr="00540F7F">
        <w:rPr>
          <w:rStyle w:val="StyleStyle1013ptChar"/>
          <w:rtl/>
        </w:rPr>
        <w:t>چ ـ متمم مفعولي</w:t>
      </w:r>
      <w:r>
        <w:rPr>
          <w:rStyle w:val="FootnoteReference"/>
          <w:b w:val="0"/>
          <w:bCs w:val="0"/>
          <w:noProof w:val="0"/>
          <w:sz w:val="26"/>
          <w:rtl/>
        </w:rPr>
        <w:footnoteReference w:id="36"/>
      </w:r>
      <w:r w:rsidRPr="00540F7F">
        <w:rPr>
          <w:rStyle w:val="StyleStyle1013ptChar"/>
          <w:rtl/>
        </w:rPr>
        <w:t xml:space="preserve">: </w:t>
      </w:r>
    </w:p>
    <w:p w:rsidR="00AB36A5" w:rsidRDefault="00AB36A5" w:rsidP="00AB36A5">
      <w:pPr>
        <w:rPr>
          <w:noProof w:val="0"/>
          <w:sz w:val="28"/>
          <w:rtl/>
        </w:rPr>
      </w:pPr>
      <w:r>
        <w:rPr>
          <w:noProof w:val="0"/>
          <w:sz w:val="28"/>
          <w:rtl/>
        </w:rPr>
        <w:t xml:space="preserve">يعني كل اين گروه اسمي، به مفعول ارجاع داده شود: </w:t>
      </w:r>
    </w:p>
    <w:p w:rsidR="00AB36A5" w:rsidRDefault="00AB36A5" w:rsidP="00AB36A5">
      <w:pPr>
        <w:rPr>
          <w:rFonts w:hint="cs"/>
          <w:noProof w:val="0"/>
          <w:sz w:val="24"/>
          <w:szCs w:val="24"/>
          <w:rtl/>
        </w:rPr>
      </w:pPr>
      <w:r>
        <w:rPr>
          <w:noProof w:val="0"/>
          <w:sz w:val="28"/>
          <w:rtl/>
        </w:rPr>
        <w:t>زبان‌شناسان، مرجع اين بحث را آن هر دو جلد كتاب قديمي نوام چامسكي در زمينة ساخت‌هاي نحوي و جنبه‌هايي از نظرية نحو كه در سال‌هاي 1957 و 1965 چاپ شده است، مي‌دانند</w:t>
      </w:r>
      <w:r>
        <w:rPr>
          <w:rStyle w:val="FootnoteReference"/>
          <w:noProof w:val="0"/>
          <w:rtl/>
          <w:lang w:val="tr-TR"/>
        </w:rPr>
        <w:footnoteReference w:id="37"/>
      </w:r>
      <w:r>
        <w:rPr>
          <w:rFonts w:hint="cs"/>
          <w:noProof w:val="0"/>
          <w:sz w:val="28"/>
          <w:rtl/>
        </w:rPr>
        <w:t>.</w:t>
      </w:r>
      <w:r>
        <w:rPr>
          <w:noProof w:val="0"/>
          <w:sz w:val="24"/>
          <w:szCs w:val="24"/>
          <w:rtl/>
        </w:rPr>
        <w:t xml:space="preserve"> ( </w:t>
      </w:r>
      <w:r>
        <w:rPr>
          <w:szCs w:val="22"/>
        </w:rPr>
        <w:sym w:font="Symbol" w:char="F0AC"/>
      </w:r>
      <w:r>
        <w:rPr>
          <w:noProof w:val="0"/>
          <w:sz w:val="24"/>
          <w:szCs w:val="24"/>
          <w:rtl/>
        </w:rPr>
        <w:t xml:space="preserve">  ابومحبوب، 1381: 100)</w:t>
      </w:r>
    </w:p>
    <w:p w:rsidR="00AB36A5" w:rsidRDefault="00AB36A5" w:rsidP="00AB36A5">
      <w:pPr>
        <w:pStyle w:val="StyleHeading2ComplexLotusLatin10ptComplex16pt"/>
        <w:spacing w:after="120"/>
        <w:rPr>
          <w:rtl/>
        </w:rPr>
      </w:pPr>
      <w:bookmarkStart w:id="22" w:name="_Toc123438456"/>
      <w:bookmarkStart w:id="23" w:name="_Toc123879066"/>
      <w:bookmarkStart w:id="24" w:name="_Toc124231620"/>
      <w:bookmarkStart w:id="25" w:name="_Toc124235844"/>
      <w:r>
        <w:rPr>
          <w:rtl/>
        </w:rPr>
        <w:lastRenderedPageBreak/>
        <w:t>«گروه اسمي» در ويرايش</w:t>
      </w:r>
      <w:bookmarkEnd w:id="22"/>
      <w:bookmarkEnd w:id="23"/>
      <w:bookmarkEnd w:id="24"/>
      <w:bookmarkEnd w:id="25"/>
    </w:p>
    <w:p w:rsidR="00AB36A5" w:rsidRDefault="00AB36A5" w:rsidP="00AB36A5">
      <w:pPr>
        <w:pStyle w:val="StyleStyle1013pt"/>
        <w:spacing w:before="120"/>
        <w:rPr>
          <w:rtl/>
        </w:rPr>
      </w:pPr>
      <w:r>
        <w:rPr>
          <w:rtl/>
        </w:rPr>
        <w:t>الف ـ معرّف‌ها، نقش‌ها و محدوديت‌هاي به‌كارگيري آنها در يك گروه اسمي</w:t>
      </w:r>
    </w:p>
    <w:p w:rsidR="00AB36A5" w:rsidRDefault="00AB36A5" w:rsidP="00AB36A5">
      <w:pPr>
        <w:rPr>
          <w:noProof w:val="0"/>
          <w:sz w:val="28"/>
          <w:rtl/>
        </w:rPr>
      </w:pPr>
      <w:r>
        <w:rPr>
          <w:noProof w:val="0"/>
          <w:sz w:val="28"/>
          <w:rtl/>
        </w:rPr>
        <w:t>معرّف‌ها دو وظيفه يا دو نقش را در گروه اسمي برعهده دارند:</w:t>
      </w:r>
    </w:p>
    <w:p w:rsidR="00AB36A5" w:rsidRDefault="00AB36A5" w:rsidP="00AB36A5">
      <w:pPr>
        <w:pStyle w:val="Style6"/>
        <w:numPr>
          <w:ilvl w:val="0"/>
          <w:numId w:val="28"/>
        </w:numPr>
      </w:pPr>
      <w:r>
        <w:rPr>
          <w:rtl/>
        </w:rPr>
        <w:t>معرفه يا نكره</w:t>
      </w:r>
      <w:r>
        <w:rPr>
          <w:rFonts w:hint="cs"/>
          <w:rtl/>
        </w:rPr>
        <w:t>‌</w:t>
      </w:r>
      <w:r>
        <w:rPr>
          <w:rtl/>
        </w:rPr>
        <w:t xml:space="preserve">كردن گروه اسمي: اين كتاب (معرفه)، كتابي (نكره)؛ </w:t>
      </w:r>
    </w:p>
    <w:p w:rsidR="00AB36A5" w:rsidRDefault="00AB36A5" w:rsidP="00AB36A5">
      <w:pPr>
        <w:pStyle w:val="Style6"/>
        <w:rPr>
          <w:noProof w:val="0"/>
          <w:sz w:val="28"/>
          <w:rtl/>
        </w:rPr>
      </w:pPr>
      <w:r>
        <w:rPr>
          <w:noProof w:val="0"/>
          <w:sz w:val="28"/>
          <w:rtl/>
        </w:rPr>
        <w:t>تعيين كميت‌گروه اسمي:  دو كتاب، چند كتاب،...</w:t>
      </w:r>
    </w:p>
    <w:p w:rsidR="00AB36A5" w:rsidRDefault="00AB36A5" w:rsidP="00AB36A5">
      <w:pPr>
        <w:rPr>
          <w:noProof w:val="0"/>
          <w:sz w:val="28"/>
          <w:rtl/>
        </w:rPr>
      </w:pPr>
      <w:r>
        <w:rPr>
          <w:noProof w:val="0"/>
          <w:sz w:val="28"/>
          <w:rtl/>
        </w:rPr>
        <w:t>معرّف‌هاي اشاره‌اي (معرف‌هاي شمارة 1)  گروه اسمي را معرفه و معرف‌هاي شمارة 2 (كميت</w:t>
      </w:r>
      <w:r>
        <w:rPr>
          <w:rFonts w:hint="cs"/>
          <w:noProof w:val="0"/>
          <w:sz w:val="28"/>
          <w:rtl/>
        </w:rPr>
        <w:t>‌</w:t>
      </w:r>
      <w:r>
        <w:rPr>
          <w:noProof w:val="0"/>
          <w:sz w:val="28"/>
          <w:rtl/>
        </w:rPr>
        <w:t>نماها) و 5 («ي» نكره)، گروه اسمي را نكره مي‌كنند.</w:t>
      </w:r>
    </w:p>
    <w:p w:rsidR="00AB36A5" w:rsidRDefault="00AB36A5" w:rsidP="00AB36A5">
      <w:pPr>
        <w:rPr>
          <w:noProof w:val="0"/>
          <w:sz w:val="28"/>
          <w:rtl/>
        </w:rPr>
      </w:pPr>
      <w:r>
        <w:rPr>
          <w:noProof w:val="0"/>
          <w:sz w:val="28"/>
          <w:rtl/>
        </w:rPr>
        <w:t xml:space="preserve">ـ  در يك گروه اسمي واحد، عناصر يك معرّف هيچ‌گاه در كنار هم قرار نمي‌گيرند؛ مثلاً نمي‌توان گفت يا نوشت «اين آن» يا «اين همان». در جملاتي مانند زير نيز در واقع دو معرّف اشاره‌اي كنار هم قرار نگرفته است: </w:t>
      </w:r>
    </w:p>
    <w:p w:rsidR="00AB36A5" w:rsidRDefault="00AB36A5" w:rsidP="00AB36A5">
      <w:pPr>
        <w:rPr>
          <w:noProof w:val="0"/>
          <w:sz w:val="28"/>
          <w:rtl/>
        </w:rPr>
      </w:pPr>
      <w:r>
        <w:rPr>
          <w:noProof w:val="0"/>
          <w:sz w:val="28"/>
          <w:rtl/>
        </w:rPr>
        <w:t xml:space="preserve">اين همان كتابي است كه درباره‌اش صحبت كردم. </w:t>
      </w:r>
    </w:p>
    <w:p w:rsidR="00AB36A5" w:rsidRDefault="00AB36A5" w:rsidP="00AB36A5">
      <w:pPr>
        <w:rPr>
          <w:noProof w:val="0"/>
          <w:sz w:val="28"/>
          <w:rtl/>
        </w:rPr>
      </w:pPr>
      <w:r>
        <w:rPr>
          <w:noProof w:val="0"/>
          <w:sz w:val="28"/>
          <w:rtl/>
        </w:rPr>
        <w:t>در صورت اصلي يا ژرف‌ساخت</w:t>
      </w:r>
      <w:r>
        <w:rPr>
          <w:noProof w:val="0"/>
          <w:sz w:val="28"/>
          <w:vertAlign w:val="superscript"/>
          <w:rtl/>
        </w:rPr>
        <w:t>(6)</w:t>
      </w:r>
      <w:r>
        <w:rPr>
          <w:noProof w:val="0"/>
          <w:sz w:val="28"/>
          <w:rtl/>
        </w:rPr>
        <w:t xml:space="preserve"> اين جمله، واژة «كتاب» هم وجود دارد كه در روساخت</w:t>
      </w:r>
      <w:r>
        <w:rPr>
          <w:noProof w:val="0"/>
          <w:sz w:val="28"/>
          <w:vertAlign w:val="superscript"/>
          <w:rtl/>
        </w:rPr>
        <w:t>(7)</w:t>
      </w:r>
      <w:r>
        <w:rPr>
          <w:noProof w:val="0"/>
          <w:sz w:val="28"/>
          <w:rtl/>
        </w:rPr>
        <w:t xml:space="preserve"> حذف شده است:</w:t>
      </w:r>
    </w:p>
    <w:p w:rsidR="00AB36A5" w:rsidRDefault="00AB36A5" w:rsidP="00AB36A5">
      <w:pPr>
        <w:rPr>
          <w:noProof w:val="0"/>
          <w:sz w:val="28"/>
          <w:rtl/>
        </w:rPr>
      </w:pPr>
      <w:r>
        <w:rPr>
          <w:noProof w:val="0"/>
          <w:sz w:val="28"/>
          <w:rtl/>
        </w:rPr>
        <w:t>اين كتاب، همان كتابي است كه درباره‌اش صحبت كردم.</w:t>
      </w:r>
    </w:p>
    <w:p w:rsidR="00AB36A5" w:rsidRDefault="00AB36A5" w:rsidP="00AB36A5">
      <w:pPr>
        <w:rPr>
          <w:noProof w:val="0"/>
          <w:sz w:val="28"/>
          <w:rtl/>
        </w:rPr>
      </w:pPr>
      <w:r>
        <w:rPr>
          <w:noProof w:val="0"/>
          <w:sz w:val="28"/>
          <w:rtl/>
        </w:rPr>
        <w:t>و به همين دليل بهتر است در روساخت جمله، بعد از «اين»، ويرگول گذاشته شود: اين، همان كتابي است كه درباره‌اش صحبت كردم.</w:t>
      </w:r>
    </w:p>
    <w:p w:rsidR="00AB36A5" w:rsidRDefault="00AB36A5" w:rsidP="00AB36A5">
      <w:pPr>
        <w:rPr>
          <w:noProof w:val="0"/>
          <w:sz w:val="28"/>
          <w:rtl/>
        </w:rPr>
      </w:pPr>
      <w:r>
        <w:rPr>
          <w:sz w:val="28"/>
          <w:rtl/>
        </w:rPr>
        <w:pict>
          <v:shape id="_x0000_s1028" type="#_x0000_t202" style="position:absolute;left:0;text-align:left;margin-left:-6.55pt;margin-top:60.95pt;width:162pt;height:9pt;z-index:251662336" strokecolor="white">
            <v:textbox style="mso-next-textbox:#_x0000_s1028">
              <w:txbxContent>
                <w:p w:rsidR="00AB36A5" w:rsidRDefault="00AB36A5" w:rsidP="00AB36A5"/>
              </w:txbxContent>
            </v:textbox>
            <w10:wrap anchorx="page"/>
          </v:shape>
        </w:pict>
      </w:r>
      <w:r>
        <w:rPr>
          <w:noProof w:val="0"/>
          <w:sz w:val="28"/>
          <w:rtl/>
        </w:rPr>
        <w:t>ـ  معرّف شمارة 4 (شمارگرها) مستقل نيست، يعني به‌تنهايي به‌كار نمي‌رود؛ بلكه به همراه هر يك از معرّف‌هاي 1 تا 3 قرار مي‌گيرد؛ مثلاً نمي‌توان گفت يا نوشت «نوع كتاب خواندم» بلكه بايد گفت يا نوشت «دو نوع كتاب خواندم». مثال‌هاي ديگر:  «اين تعداد كتاب» نه: «تعداد كتاب»؛ «هر تعداد كتاب»، «تعدادي كتاب» نه:‌«تعداد كتاب»؛...</w:t>
      </w:r>
    </w:p>
    <w:p w:rsidR="00AB36A5" w:rsidRDefault="00AB36A5" w:rsidP="00AB36A5">
      <w:pPr>
        <w:rPr>
          <w:noProof w:val="0"/>
          <w:sz w:val="28"/>
          <w:rtl/>
        </w:rPr>
      </w:pPr>
      <w:r>
        <w:rPr>
          <w:noProof w:val="0"/>
          <w:sz w:val="28"/>
          <w:rtl/>
        </w:rPr>
        <w:t>ـ  معرّف شمارة 2 (نكره‌ساز) معمولاً معرّف شمارة 5 را با خود اقتضا مي‌كند، مثل «هركتابي»؛ ولي مثلاً معرف‌هاي شمارة 1 (معرفه‌ساز)، معرّف‌هاي شمارة 5 را اقتضا نمي‌كند (نمي‌توان گفت يا نوشت: «اين كتابي»).</w:t>
      </w:r>
    </w:p>
    <w:p w:rsidR="00AB36A5" w:rsidRDefault="00AB36A5" w:rsidP="00AB36A5">
      <w:pPr>
        <w:rPr>
          <w:noProof w:val="0"/>
          <w:sz w:val="28"/>
          <w:rtl/>
        </w:rPr>
      </w:pPr>
      <w:r>
        <w:rPr>
          <w:noProof w:val="0"/>
          <w:sz w:val="28"/>
          <w:rtl/>
        </w:rPr>
        <w:t xml:space="preserve">ـ  معرّف شمارة 5 (ي نكره يا وحدت) هنگامي كه هسته، وابستة شمارة 1 (صفت) دارد، بعد از صفت قرار مي‌گيرد (تحقيق تازه‌اي، روش جديدي،...)؛ ولي </w:t>
      </w:r>
      <w:r>
        <w:rPr>
          <w:noProof w:val="0"/>
          <w:sz w:val="28"/>
          <w:rtl/>
        </w:rPr>
        <w:lastRenderedPageBreak/>
        <w:t xml:space="preserve">اين امكان هم هست كه معرف شمارة 5 را قبل از وابستة صفتي (يعني بعد از هسته) هم قرار داد. اين امكان جز در دو صورت، سبكي است، نه دستوري:  </w:t>
      </w:r>
    </w:p>
    <w:p w:rsidR="00AB36A5" w:rsidRDefault="00AB36A5" w:rsidP="00AB36A5">
      <w:pPr>
        <w:pStyle w:val="Style6"/>
        <w:numPr>
          <w:ilvl w:val="0"/>
          <w:numId w:val="30"/>
        </w:numPr>
        <w:spacing w:line="380" w:lineRule="exact"/>
      </w:pPr>
      <w:r>
        <w:rPr>
          <w:rtl/>
        </w:rPr>
        <w:t xml:space="preserve">موقعي كه تأكيد روي نكره‌بودن يا وحدت هستة گروه اسمي، بر تأكيد همين مورد در صفت مقدّم باشد؛ براي مثال، در گروه اسمي «تحقيق تازه‌اي» يا «روش جديدي» تأكيد نكره‌بودن روي صفت است، امّا در گروه اسمي «تحقيقي تازه» يا «روشي جديد»، همين تأكيد بر روي هسته است. </w:t>
      </w:r>
    </w:p>
    <w:p w:rsidR="00AB36A5" w:rsidRDefault="00AB36A5" w:rsidP="00AB36A5">
      <w:pPr>
        <w:pStyle w:val="Style6"/>
        <w:spacing w:line="380" w:lineRule="exact"/>
      </w:pPr>
      <w:r>
        <w:rPr>
          <w:noProof w:val="0"/>
          <w:sz w:val="28"/>
          <w:rtl/>
        </w:rPr>
        <w:t>موقعي كه صفت، خود به «ي» ختم شده باشد (براي مثال: آثار تاريخي)؛ كه در اين حالت هم بهتر است «ي» به هسته اضافه شود (آثاري تاريخي) نه به صفت (آثار تاريخي‌اي).</w:t>
      </w:r>
    </w:p>
    <w:p w:rsidR="00AB36A5" w:rsidRDefault="00AB36A5" w:rsidP="00AB36A5">
      <w:pPr>
        <w:rPr>
          <w:noProof w:val="0"/>
          <w:sz w:val="28"/>
          <w:rtl/>
        </w:rPr>
      </w:pPr>
      <w:r>
        <w:rPr>
          <w:noProof w:val="0"/>
          <w:sz w:val="28"/>
          <w:rtl/>
        </w:rPr>
        <w:t xml:space="preserve">ـ  در حالت مضاف‌اليهي (وابستة شمارة 2)، «ي» نكره يا وحدت حتماً بايد بعد از مضاف‌اليه قرار گيرد؛ چرا كه در اين حالت «هسته + مضاف‌اليه» درواقع به‌صورت يك واحد عمل مي‌كند. مثلاً در گروه اسمي «در باغي»، «در باغ» يك واحد است و «ي» يكي‌بودن در را نشان مي‌دهد يا در گروه اسمي «در باغ شكسته»، شكستگي مربوط به «در» است، نه «باغ» (در جملة زير): </w:t>
      </w:r>
    </w:p>
    <w:p w:rsidR="00AB36A5" w:rsidRDefault="00AB36A5" w:rsidP="00AB36A5">
      <w:pPr>
        <w:rPr>
          <w:noProof w:val="0"/>
          <w:sz w:val="28"/>
          <w:rtl/>
        </w:rPr>
      </w:pPr>
      <w:r>
        <w:rPr>
          <w:sz w:val="28"/>
          <w:rtl/>
        </w:rPr>
        <w:pict>
          <v:line id="_x0000_s1033" style="position:absolute;left:0;text-align:left;z-index:251667456" from="243.8pt,19.2pt" to="243.8pt,40.2pt">
            <w10:wrap anchorx="page"/>
          </v:line>
        </w:pict>
      </w:r>
      <w:r>
        <w:rPr>
          <w:sz w:val="28"/>
          <w:rtl/>
        </w:rPr>
        <w:pict>
          <v:line id="_x0000_s1031" style="position:absolute;left:0;text-align:left;z-index:251665408" from="295.7pt,19.2pt" to="295.7pt,28.85pt">
            <w10:wrap anchorx="page"/>
          </v:line>
        </w:pict>
      </w:r>
      <w:r w:rsidRPr="00941E31">
        <w:rPr>
          <w:noProof w:val="0"/>
          <w:sz w:val="28"/>
          <w:u w:val="single"/>
          <w:rtl/>
        </w:rPr>
        <w:t>در</w:t>
      </w:r>
      <w:r>
        <w:rPr>
          <w:rFonts w:hint="cs"/>
          <w:noProof w:val="0"/>
          <w:sz w:val="28"/>
          <w:u w:val="single"/>
          <w:rtl/>
        </w:rPr>
        <w:t xml:space="preserve"> </w:t>
      </w:r>
      <w:r w:rsidRPr="00941E31">
        <w:rPr>
          <w:noProof w:val="0"/>
          <w:sz w:val="28"/>
          <w:u w:val="single"/>
          <w:rtl/>
        </w:rPr>
        <w:t>باغي</w:t>
      </w:r>
      <w:r>
        <w:rPr>
          <w:noProof w:val="0"/>
          <w:sz w:val="28"/>
          <w:rtl/>
        </w:rPr>
        <w:t xml:space="preserve"> را </w:t>
      </w:r>
      <w:r>
        <w:rPr>
          <w:noProof w:val="0"/>
          <w:sz w:val="28"/>
          <w:u w:val="single"/>
          <w:rtl/>
        </w:rPr>
        <w:t>كه شكسته بود</w:t>
      </w:r>
      <w:r>
        <w:rPr>
          <w:noProof w:val="0"/>
          <w:sz w:val="28"/>
          <w:rtl/>
        </w:rPr>
        <w:t xml:space="preserve">، ديدم. </w:t>
      </w:r>
    </w:p>
    <w:p w:rsidR="00AB36A5" w:rsidRDefault="00AB36A5" w:rsidP="00AB36A5">
      <w:pPr>
        <w:rPr>
          <w:rFonts w:hint="cs"/>
          <w:noProof w:val="0"/>
          <w:sz w:val="28"/>
          <w:rtl/>
          <w:lang w:bidi="fa-IR"/>
        </w:rPr>
      </w:pPr>
      <w:r>
        <w:rPr>
          <w:sz w:val="28"/>
          <w:rtl/>
        </w:rPr>
        <w:pict>
          <v:line id="_x0000_s1035" style="position:absolute;left:0;text-align:left;z-index:251669504" from="309.95pt,10.45pt" to="309.95pt,19.45pt">
            <v:stroke startarrow="block"/>
            <w10:wrap anchorx="page"/>
          </v:line>
        </w:pict>
      </w:r>
      <w:r>
        <w:rPr>
          <w:sz w:val="26"/>
          <w:rtl/>
        </w:rPr>
        <w:pict>
          <v:line id="_x0000_s1032" style="position:absolute;left:0;text-align:left;z-index:251666432" from="319.7pt,-.05pt" to="319.7pt,8.95pt">
            <v:stroke startarrow="block"/>
            <w10:wrap anchorx="page"/>
          </v:line>
        </w:pict>
      </w:r>
      <w:r>
        <w:rPr>
          <w:sz w:val="26"/>
          <w:rtl/>
        </w:rPr>
        <w:pict>
          <v:line id="_x0000_s1030" style="position:absolute;left:0;text-align:left;z-index:251664384" from="295.7pt,9.7pt" to="319.5pt,9.7pt">
            <w10:wrap anchorx="page"/>
          </v:line>
        </w:pict>
      </w:r>
    </w:p>
    <w:p w:rsidR="00AB36A5" w:rsidRPr="00DA6645" w:rsidRDefault="00AB36A5" w:rsidP="00AB36A5">
      <w:pPr>
        <w:pStyle w:val="Style12"/>
        <w:ind w:firstLine="284"/>
        <w:rPr>
          <w:sz w:val="26"/>
          <w:rtl/>
        </w:rPr>
      </w:pPr>
      <w:r>
        <w:rPr>
          <w:sz w:val="28"/>
          <w:rtl/>
        </w:rPr>
        <w:pict>
          <v:line id="_x0000_s1034" style="position:absolute;left:0;text-align:left;z-index:251668480" from="244.55pt,.2pt" to="310.05pt,.2pt">
            <w10:wrap anchorx="page"/>
          </v:line>
        </w:pict>
      </w:r>
      <w:r w:rsidRPr="00DA6645">
        <w:rPr>
          <w:sz w:val="26"/>
          <w:rtl/>
        </w:rPr>
        <w:t xml:space="preserve">ب ـ وابسته‌ها، امكان‌ها و چگونگي به‌كارگيري آنها در يك گروه اسمي </w:t>
      </w:r>
    </w:p>
    <w:p w:rsidR="00AB36A5" w:rsidRDefault="00AB36A5" w:rsidP="00AB36A5">
      <w:pPr>
        <w:rPr>
          <w:noProof w:val="0"/>
          <w:sz w:val="28"/>
          <w:rtl/>
        </w:rPr>
      </w:pPr>
      <w:r>
        <w:rPr>
          <w:noProof w:val="0"/>
          <w:sz w:val="28"/>
          <w:rtl/>
        </w:rPr>
        <w:t>وابسته‌ها در زبان فارسي پس از هسته قرار مي‌گيرند و ترتيب آنها در شرايط عادي به صورتي است كه توضيح داده شد مگر در برخي شرايط ويژه (مثلاً ملاحظات سبكي و موارد تأكيد و...) كه جاي بعضي از آنها عوض مي‌شود. اين حالت خاص، در مورد صفت بسيار اتفاق مي‌افتد. صفت، نزديك‌ترين وابسته به هسته است مگر اينكه معرّف شمارة 5 بين آن و هسته فاصله ايجاد كند. صفت در چند مورد قبل از هسته قرار مي‌گيرد:</w:t>
      </w:r>
    </w:p>
    <w:p w:rsidR="00AB36A5" w:rsidRDefault="00AB36A5" w:rsidP="00AB36A5">
      <w:pPr>
        <w:pStyle w:val="Style6"/>
        <w:numPr>
          <w:ilvl w:val="0"/>
          <w:numId w:val="32"/>
        </w:numPr>
      </w:pPr>
      <w:r>
        <w:rPr>
          <w:rtl/>
        </w:rPr>
        <w:t>در متون ادبي كهن، و كاربرد انشايي؛ مثل نيكوخصال، نكومنش، بدكنش، جوانمرد، بزرگ‌مرد.</w:t>
      </w:r>
    </w:p>
    <w:p w:rsidR="00AB36A5" w:rsidRDefault="00AB36A5" w:rsidP="00AB36A5">
      <w:pPr>
        <w:pStyle w:val="Style6"/>
        <w:rPr>
          <w:noProof w:val="0"/>
          <w:sz w:val="28"/>
          <w:rtl/>
        </w:rPr>
      </w:pPr>
      <w:r>
        <w:rPr>
          <w:noProof w:val="0"/>
          <w:sz w:val="28"/>
          <w:rtl/>
        </w:rPr>
        <w:lastRenderedPageBreak/>
        <w:t>موقعي كه در شكل عالي</w:t>
      </w:r>
      <w:r>
        <w:rPr>
          <w:rStyle w:val="FootnoteReference"/>
          <w:b/>
          <w:bCs/>
          <w:noProof w:val="0"/>
          <w:rtl/>
        </w:rPr>
        <w:footnoteReference w:id="38"/>
      </w:r>
      <w:r>
        <w:rPr>
          <w:noProof w:val="0"/>
          <w:sz w:val="28"/>
          <w:rtl/>
        </w:rPr>
        <w:t xml:space="preserve"> خود ظاهر شود: اين، بهترين كتابي است كه خوانده‌ام.</w:t>
      </w:r>
    </w:p>
    <w:p w:rsidR="00AB36A5" w:rsidRDefault="00AB36A5" w:rsidP="00AB36A5">
      <w:pPr>
        <w:rPr>
          <w:noProof w:val="0"/>
          <w:sz w:val="28"/>
          <w:rtl/>
        </w:rPr>
      </w:pPr>
      <w:r>
        <w:rPr>
          <w:noProof w:val="0"/>
          <w:sz w:val="28"/>
          <w:rtl/>
        </w:rPr>
        <w:t>در حالتي كه صفت عالي قبل از هستة گروه اسمي قرار مي‌گيرد، بعضي از معرّف‌هاي گروه اسمي امكان ظهور پيدا نمي‌كنند، مثل معرّف شمارة 5. بين صفت عالي و هستة گروه اسمي نيز معمولاً واحد زباني ديگري قرار نمي‌گيرد؛ و به‌طور كلّي در اين حالت، فرمول ساختماني گروه اسمي در بخش معرّف‌ها به شكل زير تغيير مي‌كند:</w:t>
      </w:r>
    </w:p>
    <w:p w:rsidR="00AB36A5" w:rsidRDefault="00AB36A5" w:rsidP="00AB36A5">
      <w:pPr>
        <w:rPr>
          <w:noProof w:val="0"/>
          <w:sz w:val="28"/>
          <w:rtl/>
        </w:rPr>
      </w:pPr>
      <w:r>
        <w:rPr>
          <w:noProof w:val="0"/>
          <w:sz w:val="28"/>
          <w:rtl/>
        </w:rPr>
        <w:t>(وابستة پيشين يا معرّف) هسته</w:t>
      </w:r>
    </w:p>
    <w:p w:rsidR="00AB36A5" w:rsidRDefault="00AB36A5" w:rsidP="00AB36A5">
      <w:pPr>
        <w:rPr>
          <w:noProof w:val="0"/>
          <w:sz w:val="28"/>
          <w:rtl/>
        </w:rPr>
      </w:pPr>
      <w:r>
        <w:rPr>
          <w:noProof w:val="0"/>
          <w:sz w:val="28"/>
          <w:rtl/>
        </w:rPr>
        <w:t>در جاي معرّف در اين حالت، يكي از عناصر زير قرار مي‌گيرد:</w:t>
      </w:r>
    </w:p>
    <w:p w:rsidR="00AB36A5" w:rsidRDefault="00AB36A5" w:rsidP="00AB36A5">
      <w:pPr>
        <w:rPr>
          <w:noProof w:val="0"/>
          <w:sz w:val="28"/>
          <w:rtl/>
        </w:rPr>
      </w:pPr>
      <w:r>
        <w:rPr>
          <w:noProof w:val="0"/>
          <w:sz w:val="28"/>
          <w:rtl/>
        </w:rPr>
        <w:t>1. صفت عالي (صفت + ترين):</w:t>
      </w:r>
    </w:p>
    <w:p w:rsidR="00AB36A5" w:rsidRDefault="00AB36A5" w:rsidP="00AB36A5">
      <w:pPr>
        <w:rPr>
          <w:noProof w:val="0"/>
          <w:sz w:val="28"/>
          <w:rtl/>
        </w:rPr>
      </w:pPr>
      <w:r>
        <w:rPr>
          <w:noProof w:val="0"/>
          <w:sz w:val="28"/>
          <w:rtl/>
        </w:rPr>
        <w:t xml:space="preserve">كتاب، </w:t>
      </w:r>
      <w:r>
        <w:rPr>
          <w:noProof w:val="0"/>
          <w:sz w:val="28"/>
          <w:u w:val="single"/>
          <w:rtl/>
        </w:rPr>
        <w:t>بهترين دوست انسان</w:t>
      </w:r>
      <w:r>
        <w:rPr>
          <w:noProof w:val="0"/>
          <w:sz w:val="28"/>
          <w:rtl/>
        </w:rPr>
        <w:t xml:space="preserve"> است.</w:t>
      </w:r>
    </w:p>
    <w:p w:rsidR="00AB36A5" w:rsidRDefault="00AB36A5" w:rsidP="00AB36A5">
      <w:pPr>
        <w:rPr>
          <w:noProof w:val="0"/>
          <w:sz w:val="28"/>
          <w:rtl/>
        </w:rPr>
      </w:pPr>
      <w:r>
        <w:rPr>
          <w:noProof w:val="0"/>
          <w:sz w:val="28"/>
          <w:u w:val="single"/>
          <w:rtl/>
        </w:rPr>
        <w:t>اين بهترين كتاب خودم</w:t>
      </w:r>
      <w:r>
        <w:rPr>
          <w:noProof w:val="0"/>
          <w:sz w:val="28"/>
          <w:rtl/>
        </w:rPr>
        <w:t xml:space="preserve"> را به تو تقديم مي‌كنم.</w:t>
      </w:r>
    </w:p>
    <w:p w:rsidR="00AB36A5" w:rsidRDefault="00AB36A5" w:rsidP="00AB36A5">
      <w:pPr>
        <w:rPr>
          <w:noProof w:val="0"/>
          <w:sz w:val="28"/>
          <w:rtl/>
        </w:rPr>
      </w:pPr>
      <w:r>
        <w:rPr>
          <w:sz w:val="28"/>
          <w:rtl/>
        </w:rPr>
        <w:pict>
          <v:line id="_x0000_s1026" style="position:absolute;left:0;text-align:left;z-index:251660288" from="142.7pt,14.2pt" to="151.7pt,14.2pt">
            <w10:wrap anchorx="page"/>
          </v:line>
        </w:pict>
      </w:r>
      <w:r>
        <w:rPr>
          <w:noProof w:val="0"/>
          <w:sz w:val="28"/>
          <w:rtl/>
        </w:rPr>
        <w:t>2. عددهاي ترتيبي مرتبة دوم</w:t>
      </w:r>
      <w:r>
        <w:rPr>
          <w:rStyle w:val="FootnoteReference"/>
          <w:noProof w:val="0"/>
          <w:rtl/>
        </w:rPr>
        <w:footnoteReference w:id="39"/>
      </w:r>
      <w:r>
        <w:rPr>
          <w:noProof w:val="0"/>
          <w:sz w:val="28"/>
          <w:rtl/>
        </w:rPr>
        <w:t xml:space="preserve"> (عدد + </w:t>
      </w:r>
      <w:r w:rsidRPr="00E276D6">
        <w:rPr>
          <w:noProof w:val="0"/>
          <w:sz w:val="28"/>
          <w:rtl/>
        </w:rPr>
        <w:t xml:space="preserve">  </w:t>
      </w:r>
      <w:r>
        <w:rPr>
          <w:rFonts w:hint="cs"/>
          <w:noProof w:val="0"/>
          <w:sz w:val="28"/>
          <w:rtl/>
        </w:rPr>
        <w:t>ُ</w:t>
      </w:r>
      <w:r w:rsidRPr="00E276D6">
        <w:rPr>
          <w:noProof w:val="0"/>
          <w:sz w:val="28"/>
          <w:rtl/>
        </w:rPr>
        <w:t xml:space="preserve"> </w:t>
      </w:r>
      <w:r>
        <w:rPr>
          <w:noProof w:val="0"/>
          <w:sz w:val="28"/>
          <w:rtl/>
        </w:rPr>
        <w:t xml:space="preserve">  مين، مثل دومين، سومين،...). نخستين هم در همين‌جا قرار مي‌گيرد:</w:t>
      </w:r>
    </w:p>
    <w:p w:rsidR="00AB36A5" w:rsidRDefault="00AB36A5" w:rsidP="00AB36A5">
      <w:pPr>
        <w:rPr>
          <w:noProof w:val="0"/>
          <w:sz w:val="28"/>
          <w:rtl/>
        </w:rPr>
      </w:pPr>
      <w:r>
        <w:rPr>
          <w:noProof w:val="0"/>
          <w:sz w:val="28"/>
          <w:rtl/>
        </w:rPr>
        <w:t xml:space="preserve">خانة آنها در </w:t>
      </w:r>
      <w:r>
        <w:rPr>
          <w:noProof w:val="0"/>
          <w:sz w:val="28"/>
          <w:u w:val="single"/>
          <w:rtl/>
        </w:rPr>
        <w:t>دومين خيابان اين محلّه</w:t>
      </w:r>
      <w:r>
        <w:rPr>
          <w:noProof w:val="0"/>
          <w:sz w:val="28"/>
          <w:rtl/>
        </w:rPr>
        <w:t xml:space="preserve"> قرار دارد. </w:t>
      </w:r>
    </w:p>
    <w:p w:rsidR="00AB36A5" w:rsidRDefault="00AB36A5" w:rsidP="00AB36A5">
      <w:pPr>
        <w:rPr>
          <w:noProof w:val="0"/>
          <w:sz w:val="28"/>
          <w:rtl/>
        </w:rPr>
      </w:pPr>
      <w:r>
        <w:rPr>
          <w:noProof w:val="0"/>
          <w:sz w:val="28"/>
          <w:rtl/>
        </w:rPr>
        <w:t>3. صفت‌هاي انحصارساز (مثل واپسين، آخرين، اولين،...) كه شكل عددي دارند و به آن نزديك‌اند:</w:t>
      </w:r>
    </w:p>
    <w:p w:rsidR="00AB36A5" w:rsidRDefault="00AB36A5" w:rsidP="00AB36A5">
      <w:pPr>
        <w:rPr>
          <w:noProof w:val="0"/>
          <w:sz w:val="28"/>
          <w:rtl/>
        </w:rPr>
      </w:pPr>
      <w:r>
        <w:rPr>
          <w:noProof w:val="0"/>
          <w:sz w:val="28"/>
          <w:u w:val="single"/>
          <w:rtl/>
        </w:rPr>
        <w:t>آخرين بحث كلاس</w:t>
      </w:r>
      <w:r>
        <w:rPr>
          <w:noProof w:val="0"/>
          <w:sz w:val="28"/>
          <w:rtl/>
        </w:rPr>
        <w:t>، دربارة گروه اسمي بود.</w:t>
      </w:r>
    </w:p>
    <w:p w:rsidR="00AB36A5" w:rsidRDefault="00AB36A5" w:rsidP="00AB36A5">
      <w:pPr>
        <w:rPr>
          <w:noProof w:val="0"/>
          <w:sz w:val="28"/>
          <w:rtl/>
        </w:rPr>
      </w:pPr>
      <w:r>
        <w:rPr>
          <w:noProof w:val="0"/>
          <w:sz w:val="28"/>
          <w:rtl/>
        </w:rPr>
        <w:t xml:space="preserve">4. واژه‌هايي مانند «تنها»، «يگانه»،...: </w:t>
      </w:r>
    </w:p>
    <w:p w:rsidR="00AB36A5" w:rsidRDefault="00AB36A5" w:rsidP="00AB36A5">
      <w:pPr>
        <w:rPr>
          <w:noProof w:val="0"/>
          <w:sz w:val="28"/>
          <w:rtl/>
        </w:rPr>
      </w:pPr>
      <w:r>
        <w:rPr>
          <w:noProof w:val="0"/>
          <w:sz w:val="28"/>
          <w:rtl/>
        </w:rPr>
        <w:t>تنها درخت اين باغ</w:t>
      </w:r>
    </w:p>
    <w:p w:rsidR="00AB36A5" w:rsidRDefault="00AB36A5" w:rsidP="00AB36A5">
      <w:pPr>
        <w:rPr>
          <w:noProof w:val="0"/>
          <w:sz w:val="28"/>
          <w:rtl/>
        </w:rPr>
      </w:pPr>
      <w:r>
        <w:rPr>
          <w:noProof w:val="0"/>
          <w:sz w:val="28"/>
          <w:rtl/>
        </w:rPr>
        <w:t>يگانه دوستدار او در جمع</w:t>
      </w:r>
    </w:p>
    <w:p w:rsidR="00AB36A5" w:rsidRDefault="00AB36A5" w:rsidP="00AB36A5">
      <w:pPr>
        <w:rPr>
          <w:noProof w:val="0"/>
          <w:sz w:val="28"/>
          <w:rtl/>
        </w:rPr>
      </w:pPr>
      <w:r>
        <w:rPr>
          <w:noProof w:val="0"/>
          <w:sz w:val="28"/>
          <w:rtl/>
        </w:rPr>
        <w:t>اين چهار وابسته مانعةالجمع‌اند؛ يعني حضور يكي، مانع از حضور بقيّه مي‌شود؛ مثلاً نمي‌توان گفت يا نوشت: «بهترين دومين آخرين تنها كتاب».</w:t>
      </w:r>
    </w:p>
    <w:p w:rsidR="00AB36A5" w:rsidRDefault="00AB36A5" w:rsidP="00AB36A5">
      <w:pPr>
        <w:rPr>
          <w:noProof w:val="0"/>
          <w:sz w:val="28"/>
          <w:rtl/>
        </w:rPr>
      </w:pPr>
      <w:r>
        <w:rPr>
          <w:noProof w:val="0"/>
          <w:sz w:val="28"/>
          <w:rtl/>
        </w:rPr>
        <w:lastRenderedPageBreak/>
        <w:t xml:space="preserve">پرسش‌واژه‌هايي مثل «كدامين» هم در جاي همين وابسته‌ها قرار مي‌گيرند؛ چرا كه با به‌كارگيري آن درواقع از مخاطب مي‌خواهيم كه مصداق گروه اسمي را محدود كند. </w:t>
      </w:r>
    </w:p>
    <w:p w:rsidR="00AB36A5" w:rsidRDefault="00AB36A5" w:rsidP="00AB36A5">
      <w:pPr>
        <w:rPr>
          <w:noProof w:val="0"/>
          <w:sz w:val="28"/>
          <w:rtl/>
        </w:rPr>
      </w:pPr>
      <w:r>
        <w:rPr>
          <w:noProof w:val="0"/>
          <w:sz w:val="28"/>
          <w:rtl/>
        </w:rPr>
        <w:t>ميزان معرفه‌سازي صفت‌هايي كه در</w:t>
      </w:r>
      <w:r>
        <w:rPr>
          <w:rFonts w:hint="cs"/>
          <w:noProof w:val="0"/>
          <w:sz w:val="28"/>
          <w:rtl/>
        </w:rPr>
        <w:t xml:space="preserve"> </w:t>
      </w:r>
      <w:r>
        <w:rPr>
          <w:noProof w:val="0"/>
          <w:sz w:val="28"/>
          <w:rtl/>
        </w:rPr>
        <w:t xml:space="preserve">جاي صفت عالي قرار مي‌گيرند، با معرف‌هاي اشاره‌اي يكي است. </w:t>
      </w:r>
    </w:p>
    <w:p w:rsidR="00AB36A5" w:rsidRDefault="00AB36A5" w:rsidP="00AB36A5">
      <w:pPr>
        <w:rPr>
          <w:noProof w:val="0"/>
          <w:sz w:val="28"/>
          <w:rtl/>
        </w:rPr>
      </w:pPr>
      <w:r>
        <w:rPr>
          <w:noProof w:val="0"/>
          <w:sz w:val="28"/>
          <w:rtl/>
        </w:rPr>
        <w:t>در جاي هر يك از وابسته‌ها در گروه اسمي ممكن است به</w:t>
      </w:r>
      <w:r>
        <w:rPr>
          <w:rFonts w:hint="cs"/>
          <w:noProof w:val="0"/>
          <w:sz w:val="28"/>
          <w:rtl/>
        </w:rPr>
        <w:t>‌</w:t>
      </w:r>
      <w:r>
        <w:rPr>
          <w:noProof w:val="0"/>
          <w:sz w:val="28"/>
          <w:rtl/>
        </w:rPr>
        <w:t xml:space="preserve">جاي يك واژه، يك گروه قرار داد. براي نمونه، در مثالي كه از يك گروه اسمي طولاني زده شد (آن هر دو جلد كتاب </w:t>
      </w:r>
      <w:r>
        <w:rPr>
          <w:rFonts w:hint="cs"/>
          <w:noProof w:val="0"/>
          <w:sz w:val="28"/>
          <w:rtl/>
        </w:rPr>
        <w:t>قديمي</w:t>
      </w:r>
      <w:r>
        <w:rPr>
          <w:noProof w:val="0"/>
          <w:sz w:val="28"/>
          <w:rtl/>
        </w:rPr>
        <w:t xml:space="preserve"> نوام چامسكي در زمينة ساخت‌هاي نحوي كه در سال 1957 چاپ شده است)، مي‌توان به همراه صفت (</w:t>
      </w:r>
      <w:r>
        <w:rPr>
          <w:rFonts w:hint="cs"/>
          <w:noProof w:val="0"/>
          <w:sz w:val="28"/>
          <w:rtl/>
        </w:rPr>
        <w:t>قديمي</w:t>
      </w:r>
      <w:r>
        <w:rPr>
          <w:noProof w:val="0"/>
          <w:sz w:val="28"/>
          <w:rtl/>
        </w:rPr>
        <w:t xml:space="preserve">) يك معرف ديگر قرار داد (... بسيار </w:t>
      </w:r>
      <w:r>
        <w:rPr>
          <w:rFonts w:hint="cs"/>
          <w:noProof w:val="0"/>
          <w:sz w:val="28"/>
          <w:rtl/>
        </w:rPr>
        <w:t>قديمي</w:t>
      </w:r>
      <w:r>
        <w:rPr>
          <w:noProof w:val="0"/>
          <w:sz w:val="28"/>
          <w:rtl/>
        </w:rPr>
        <w:t xml:space="preserve">...)  يا بيش از يك معرف ديگر (... بسيار بسيار </w:t>
      </w:r>
      <w:r>
        <w:rPr>
          <w:rFonts w:hint="cs"/>
          <w:noProof w:val="0"/>
          <w:sz w:val="28"/>
          <w:rtl/>
        </w:rPr>
        <w:t>قديمي</w:t>
      </w:r>
      <w:r>
        <w:rPr>
          <w:noProof w:val="0"/>
          <w:sz w:val="28"/>
          <w:rtl/>
        </w:rPr>
        <w:t>...) و يك گروه صفتي را جانشين صفت كرد</w:t>
      </w:r>
      <w:r>
        <w:rPr>
          <w:rFonts w:hint="cs"/>
          <w:noProof w:val="0"/>
          <w:sz w:val="28"/>
          <w:rtl/>
        </w:rPr>
        <w:t>.</w:t>
      </w:r>
      <w:r>
        <w:rPr>
          <w:noProof w:val="0"/>
          <w:sz w:val="28"/>
          <w:rtl/>
        </w:rPr>
        <w:t xml:space="preserve"> مضاف‌اليه را هم مي‌توان بسط داد. براي نمونه، در مثال ذكرشده مي‌توان يك گروه اسمي ديگر به‌عنوان بدل قرار داد: </w:t>
      </w:r>
    </w:p>
    <w:p w:rsidR="00AB36A5" w:rsidRDefault="00AB36A5" w:rsidP="00AB36A5">
      <w:pPr>
        <w:rPr>
          <w:noProof w:val="0"/>
          <w:sz w:val="28"/>
          <w:rtl/>
        </w:rPr>
      </w:pPr>
      <w:r>
        <w:rPr>
          <w:noProof w:val="0"/>
          <w:sz w:val="28"/>
          <w:rtl/>
        </w:rPr>
        <w:t xml:space="preserve">...  نوام چامسكي ـ زبان‌شناس و سياستمدار امريكايي ـ... </w:t>
      </w:r>
    </w:p>
    <w:p w:rsidR="00AB36A5" w:rsidRDefault="00AB36A5" w:rsidP="00AB36A5">
      <w:pPr>
        <w:rPr>
          <w:noProof w:val="0"/>
          <w:sz w:val="28"/>
          <w:rtl/>
        </w:rPr>
      </w:pPr>
      <w:r>
        <w:rPr>
          <w:noProof w:val="0"/>
          <w:sz w:val="28"/>
          <w:rtl/>
        </w:rPr>
        <w:t xml:space="preserve">و اين گروه اسمي (بدل) را نيز همچنان بسط داد: </w:t>
      </w:r>
    </w:p>
    <w:p w:rsidR="00AB36A5" w:rsidRDefault="00AB36A5" w:rsidP="00AB36A5">
      <w:pPr>
        <w:rPr>
          <w:noProof w:val="0"/>
          <w:sz w:val="28"/>
          <w:rtl/>
        </w:rPr>
      </w:pPr>
      <w:r>
        <w:rPr>
          <w:noProof w:val="0"/>
          <w:sz w:val="28"/>
          <w:rtl/>
        </w:rPr>
        <w:t>... نوام چامسكي ـ زبان‌شناس و سياستمدار برجستة امريكايي ـ...</w:t>
      </w:r>
    </w:p>
    <w:p w:rsidR="00AB36A5" w:rsidRDefault="00AB36A5" w:rsidP="00AB36A5">
      <w:pPr>
        <w:rPr>
          <w:noProof w:val="0"/>
          <w:sz w:val="28"/>
          <w:rtl/>
        </w:rPr>
      </w:pPr>
      <w:r>
        <w:rPr>
          <w:noProof w:val="0"/>
          <w:sz w:val="28"/>
          <w:rtl/>
        </w:rPr>
        <w:t>... نوام چامسكي ـ زبان‌شناس و سياستمدار برجستة امريكايي كه... ـ...</w:t>
      </w:r>
    </w:p>
    <w:p w:rsidR="00AB36A5" w:rsidRDefault="00AB36A5" w:rsidP="00AB36A5">
      <w:pPr>
        <w:rPr>
          <w:noProof w:val="0"/>
          <w:sz w:val="28"/>
          <w:rtl/>
        </w:rPr>
      </w:pPr>
      <w:r>
        <w:rPr>
          <w:noProof w:val="0"/>
          <w:sz w:val="28"/>
          <w:rtl/>
        </w:rPr>
        <w:t>و با توجّه به ويژگي زايايي زبان، عناصر آن جملة موصولي درون گروه اسمي بدل را نيز بسط داد؛ و همين‌طور...</w:t>
      </w:r>
    </w:p>
    <w:p w:rsidR="00AB36A5" w:rsidRDefault="00AB36A5" w:rsidP="00AB36A5">
      <w:pPr>
        <w:rPr>
          <w:noProof w:val="0"/>
          <w:sz w:val="28"/>
          <w:rtl/>
        </w:rPr>
      </w:pPr>
      <w:r>
        <w:rPr>
          <w:noProof w:val="0"/>
          <w:sz w:val="28"/>
          <w:rtl/>
        </w:rPr>
        <w:t xml:space="preserve">متمم گروه اسمي را نيز مي‌توان بسط داد؛ براي نمونه، گروه اسمي درون متمم گروه اسمي مثال ذكرشده (در زمينة ساخت‌هاي نحوي و جنبه‌هايي از نظرية نحو) را مي‌توان با يك گروه اسمي ديگر همپايه كرد: </w:t>
      </w:r>
    </w:p>
    <w:p w:rsidR="00AB36A5" w:rsidRDefault="00AB36A5" w:rsidP="00AB36A5">
      <w:pPr>
        <w:rPr>
          <w:noProof w:val="0"/>
          <w:sz w:val="28"/>
          <w:rtl/>
        </w:rPr>
      </w:pPr>
      <w:r>
        <w:rPr>
          <w:noProof w:val="0"/>
          <w:sz w:val="28"/>
          <w:rtl/>
        </w:rPr>
        <w:t>... در زمينة ساخت‌هاي نحوي و جنبه‌هايي از نظرية نحو و مباحث ديگر...</w:t>
      </w:r>
    </w:p>
    <w:p w:rsidR="00AB36A5" w:rsidRDefault="00AB36A5" w:rsidP="00AB36A5">
      <w:pPr>
        <w:rPr>
          <w:noProof w:val="0"/>
          <w:sz w:val="28"/>
          <w:rtl/>
        </w:rPr>
      </w:pPr>
      <w:r>
        <w:rPr>
          <w:noProof w:val="0"/>
          <w:sz w:val="28"/>
          <w:rtl/>
        </w:rPr>
        <w:t>و به همين ترتيب، هر يك از اجزاي جملة موصولي داخل گروه اسمي مثال را مي‌توان بسط داد.</w:t>
      </w:r>
    </w:p>
    <w:p w:rsidR="00AB36A5" w:rsidRDefault="00AB36A5" w:rsidP="00AB36A5">
      <w:pPr>
        <w:rPr>
          <w:noProof w:val="0"/>
          <w:sz w:val="28"/>
          <w:rtl/>
        </w:rPr>
      </w:pPr>
      <w:r>
        <w:rPr>
          <w:noProof w:val="0"/>
          <w:sz w:val="28"/>
          <w:rtl/>
        </w:rPr>
        <w:lastRenderedPageBreak/>
        <w:t xml:space="preserve">ـ  اسم‌هاي خاص (مثل «نوام چامسكي» در مثال)، به‌عنوان هسته، وابسته‌هاي ويژه‌اي مي‌پذيرند كه با وابسته‌هاي چهارگانه‌اي كه برشمرده شد (صفت، مضاف‌اليه، متمم، و موصول)، فرق دارد؛ از جمله: </w:t>
      </w:r>
    </w:p>
    <w:p w:rsidR="00AB36A5" w:rsidRDefault="00AB36A5" w:rsidP="00AB36A5">
      <w:pPr>
        <w:pStyle w:val="Style6"/>
        <w:numPr>
          <w:ilvl w:val="0"/>
          <w:numId w:val="34"/>
        </w:numPr>
      </w:pPr>
      <w:r>
        <w:rPr>
          <w:rtl/>
        </w:rPr>
        <w:t xml:space="preserve">عناوين خاص، مثل آقا، حاج، خانم، دايي، خاله، عمو،... </w:t>
      </w:r>
    </w:p>
    <w:p w:rsidR="00AB36A5" w:rsidRDefault="00AB36A5" w:rsidP="00AB36A5">
      <w:pPr>
        <w:pStyle w:val="Style6"/>
        <w:numPr>
          <w:ilvl w:val="0"/>
          <w:numId w:val="0"/>
        </w:numPr>
        <w:ind w:firstLine="284"/>
        <w:rPr>
          <w:noProof w:val="0"/>
          <w:sz w:val="28"/>
          <w:rtl/>
        </w:rPr>
      </w:pPr>
      <w:r>
        <w:rPr>
          <w:noProof w:val="0"/>
          <w:sz w:val="28"/>
          <w:rtl/>
        </w:rPr>
        <w:t>آقاحسن، حاج</w:t>
      </w:r>
      <w:r>
        <w:rPr>
          <w:rFonts w:hint="cs"/>
          <w:noProof w:val="0"/>
          <w:sz w:val="28"/>
          <w:rtl/>
        </w:rPr>
        <w:t>‌</w:t>
      </w:r>
      <w:r>
        <w:rPr>
          <w:noProof w:val="0"/>
          <w:sz w:val="28"/>
          <w:rtl/>
        </w:rPr>
        <w:t>آقاحسن، حسن</w:t>
      </w:r>
      <w:r>
        <w:rPr>
          <w:rFonts w:hint="cs"/>
          <w:noProof w:val="0"/>
          <w:sz w:val="28"/>
          <w:rtl/>
        </w:rPr>
        <w:t>‌</w:t>
      </w:r>
      <w:r>
        <w:rPr>
          <w:noProof w:val="0"/>
          <w:sz w:val="28"/>
          <w:rtl/>
        </w:rPr>
        <w:t>آقا، عمورضا، دايي</w:t>
      </w:r>
      <w:r>
        <w:rPr>
          <w:rFonts w:hint="cs"/>
          <w:noProof w:val="0"/>
          <w:sz w:val="28"/>
          <w:rtl/>
        </w:rPr>
        <w:t>‌</w:t>
      </w:r>
      <w:r>
        <w:rPr>
          <w:noProof w:val="0"/>
          <w:sz w:val="28"/>
          <w:rtl/>
        </w:rPr>
        <w:t>پرويز، خاله</w:t>
      </w:r>
      <w:r>
        <w:rPr>
          <w:rFonts w:hint="cs"/>
          <w:noProof w:val="0"/>
          <w:sz w:val="28"/>
          <w:rtl/>
        </w:rPr>
        <w:t>‌</w:t>
      </w:r>
      <w:r>
        <w:rPr>
          <w:noProof w:val="0"/>
          <w:sz w:val="28"/>
          <w:rtl/>
        </w:rPr>
        <w:t xml:space="preserve">نسرين،... </w:t>
      </w:r>
    </w:p>
    <w:p w:rsidR="00AB36A5" w:rsidRDefault="00AB36A5" w:rsidP="00AB36A5">
      <w:pPr>
        <w:pStyle w:val="Style6"/>
        <w:numPr>
          <w:ilvl w:val="0"/>
          <w:numId w:val="0"/>
        </w:numPr>
        <w:ind w:firstLine="284"/>
      </w:pPr>
      <w:r>
        <w:rPr>
          <w:noProof w:val="0"/>
          <w:sz w:val="28"/>
          <w:rtl/>
        </w:rPr>
        <w:t>و چنانچه اين عناوين با اسم‌هاي عام همراه شوند، آنها هم در رديف اسم‌هاي خاص قرار مي‌گيرند؛ مثل آقاگربه، خانم</w:t>
      </w:r>
      <w:r>
        <w:rPr>
          <w:rFonts w:hint="cs"/>
          <w:noProof w:val="0"/>
          <w:sz w:val="28"/>
          <w:rtl/>
        </w:rPr>
        <w:t>‌</w:t>
      </w:r>
      <w:r>
        <w:rPr>
          <w:noProof w:val="0"/>
          <w:sz w:val="28"/>
          <w:rtl/>
        </w:rPr>
        <w:t>خرگوشه، خاله</w:t>
      </w:r>
      <w:r>
        <w:rPr>
          <w:rFonts w:hint="cs"/>
          <w:noProof w:val="0"/>
          <w:sz w:val="28"/>
          <w:rtl/>
        </w:rPr>
        <w:t>‌</w:t>
      </w:r>
      <w:r>
        <w:rPr>
          <w:noProof w:val="0"/>
          <w:sz w:val="28"/>
          <w:rtl/>
        </w:rPr>
        <w:t>سوسكه، خاله</w:t>
      </w:r>
      <w:r>
        <w:rPr>
          <w:rFonts w:hint="cs"/>
          <w:noProof w:val="0"/>
          <w:sz w:val="28"/>
          <w:rtl/>
        </w:rPr>
        <w:t>‌</w:t>
      </w:r>
      <w:r>
        <w:rPr>
          <w:noProof w:val="0"/>
          <w:sz w:val="28"/>
          <w:rtl/>
        </w:rPr>
        <w:t xml:space="preserve">خانم،... </w:t>
      </w:r>
    </w:p>
    <w:p w:rsidR="00AB36A5" w:rsidRDefault="00AB36A5" w:rsidP="00AB36A5">
      <w:pPr>
        <w:pStyle w:val="Style6"/>
      </w:pPr>
      <w:r>
        <w:rPr>
          <w:noProof w:val="0"/>
          <w:sz w:val="28"/>
          <w:rtl/>
        </w:rPr>
        <w:t>القاب، مثل دكتر، مهندس، استاد، پروفسور، اوستا،...</w:t>
      </w:r>
    </w:p>
    <w:p w:rsidR="00AB36A5" w:rsidRDefault="00AB36A5" w:rsidP="00AB36A5">
      <w:pPr>
        <w:rPr>
          <w:rFonts w:hint="cs"/>
          <w:noProof w:val="0"/>
          <w:sz w:val="28"/>
          <w:rtl/>
        </w:rPr>
      </w:pPr>
      <w:r>
        <w:rPr>
          <w:noProof w:val="0"/>
          <w:sz w:val="28"/>
          <w:rtl/>
        </w:rPr>
        <w:t xml:space="preserve">دكتر پرويزي، مهندس صادقي، استاد كاظمي، پروفسور حسابي، اوستا حسن،... </w:t>
      </w:r>
    </w:p>
    <w:p w:rsidR="00AB36A5" w:rsidRDefault="00AB36A5" w:rsidP="00AB36A5">
      <w:pPr>
        <w:rPr>
          <w:noProof w:val="0"/>
          <w:sz w:val="28"/>
          <w:rtl/>
        </w:rPr>
      </w:pPr>
      <w:r>
        <w:rPr>
          <w:noProof w:val="0"/>
          <w:sz w:val="28"/>
          <w:rtl/>
        </w:rPr>
        <w:t xml:space="preserve">ساخت نام و نام خانوادگي نيز از همين مقوله است؛ مثل «نوام چامسكي» (در مثال)، علي اسماعيلي،... </w:t>
      </w:r>
    </w:p>
    <w:p w:rsidR="00AB36A5" w:rsidRPr="00DA6645" w:rsidRDefault="00AB36A5" w:rsidP="00AB36A5">
      <w:pPr>
        <w:pStyle w:val="Style12"/>
        <w:spacing w:before="240" w:after="60"/>
        <w:ind w:firstLine="284"/>
        <w:rPr>
          <w:sz w:val="26"/>
          <w:rtl/>
        </w:rPr>
      </w:pPr>
      <w:r w:rsidRPr="00DA6645">
        <w:rPr>
          <w:sz w:val="26"/>
          <w:rtl/>
        </w:rPr>
        <w:t>ج ـ  گروه اسمي و «را»</w:t>
      </w:r>
    </w:p>
    <w:p w:rsidR="00AB36A5" w:rsidRDefault="00AB36A5" w:rsidP="00AB36A5">
      <w:pPr>
        <w:rPr>
          <w:noProof w:val="0"/>
          <w:sz w:val="28"/>
          <w:rtl/>
        </w:rPr>
      </w:pPr>
      <w:r>
        <w:rPr>
          <w:noProof w:val="0"/>
          <w:sz w:val="28"/>
          <w:rtl/>
        </w:rPr>
        <w:t xml:space="preserve">«را» در انتهاي گروه اسمي مي‌آيد؛ مثال: </w:t>
      </w:r>
    </w:p>
    <w:p w:rsidR="00AB36A5" w:rsidRDefault="00AB36A5" w:rsidP="00AB36A5">
      <w:pPr>
        <w:rPr>
          <w:noProof w:val="0"/>
          <w:sz w:val="28"/>
          <w:rtl/>
        </w:rPr>
      </w:pPr>
      <w:r>
        <w:rPr>
          <w:noProof w:val="0"/>
          <w:sz w:val="28"/>
          <w:rtl/>
        </w:rPr>
        <w:t xml:space="preserve">كتاب را، آن كتاب را، آن دو جلد كتاب را، آن هر دو جلد كتاب را، آن هر دو جلد كتاب قديمي را، آن هر دو جلد كتاب قديمي نوام چامسكي را،... </w:t>
      </w:r>
    </w:p>
    <w:p w:rsidR="00AB36A5" w:rsidRDefault="00AB36A5" w:rsidP="00AB36A5">
      <w:pPr>
        <w:rPr>
          <w:noProof w:val="0"/>
          <w:sz w:val="28"/>
          <w:rtl/>
        </w:rPr>
      </w:pPr>
      <w:r>
        <w:rPr>
          <w:noProof w:val="0"/>
          <w:sz w:val="28"/>
          <w:rtl/>
        </w:rPr>
        <w:t>امّا اگر در گروه اسمي، جملة موصولي (به‌ويژه) و متمم (در بسياري موارد) باشد، بهتر است «را» قبل از اينها قرار گيرد و به هستة گروه اسمي نزديك‌تر باشد. براي نمونه، اگر گروه اسمي «آن دو جلد كتاب قديمي نوام چامسكي در زمينة ساخت‌هاي نحوي و جنبه‌هايي از نظرية نحو كه در سال‌هاي 1957 و 1965 چاپ شده است» مفعول (بي‌واسطة) جمله‌اي باشد، با قرار گرفتن «را» در انتهاي گروه اسمي، جملة خوش‌ساختي</w:t>
      </w:r>
      <w:r>
        <w:rPr>
          <w:rStyle w:val="FootnoteReference"/>
          <w:b/>
          <w:bCs/>
          <w:noProof w:val="0"/>
          <w:rtl/>
        </w:rPr>
        <w:footnoteReference w:id="40"/>
      </w:r>
      <w:r>
        <w:rPr>
          <w:noProof w:val="0"/>
          <w:sz w:val="28"/>
          <w:rtl/>
        </w:rPr>
        <w:t xml:space="preserve"> توليد نمي‌شود: </w:t>
      </w:r>
    </w:p>
    <w:p w:rsidR="00AB36A5" w:rsidRDefault="00AB36A5" w:rsidP="00AB36A5">
      <w:pPr>
        <w:rPr>
          <w:noProof w:val="0"/>
          <w:sz w:val="28"/>
          <w:rtl/>
        </w:rPr>
      </w:pPr>
      <w:r>
        <w:rPr>
          <w:noProof w:val="0"/>
          <w:sz w:val="28"/>
          <w:rtl/>
        </w:rPr>
        <w:t>آن دو جلد كتاب قديمي نوام چامسكي در زمينة ساخت‌هاي نحوي و جنبه‌هايي از نظرية نحو كه در سال‌هاي 1957 و 1965 چاپ شده است را خواندم.</w:t>
      </w:r>
    </w:p>
    <w:p w:rsidR="00AB36A5" w:rsidRDefault="00AB36A5" w:rsidP="00AB36A5">
      <w:pPr>
        <w:rPr>
          <w:noProof w:val="0"/>
          <w:sz w:val="28"/>
          <w:rtl/>
        </w:rPr>
      </w:pPr>
      <w:r>
        <w:rPr>
          <w:noProof w:val="0"/>
          <w:sz w:val="28"/>
          <w:rtl/>
        </w:rPr>
        <w:lastRenderedPageBreak/>
        <w:t>امّا اگر «را» قبل از جملة موصولي قرار گيرد، جمله خوش‌ساخت‌تر و پيام اصلي آن زودتر دريافت مي‌شود:</w:t>
      </w:r>
    </w:p>
    <w:p w:rsidR="00AB36A5" w:rsidRDefault="00AB36A5" w:rsidP="00AB36A5">
      <w:pPr>
        <w:rPr>
          <w:rFonts w:hint="cs"/>
          <w:noProof w:val="0"/>
          <w:sz w:val="28"/>
          <w:rtl/>
          <w:lang w:bidi="fa-IR"/>
        </w:rPr>
      </w:pPr>
      <w:r>
        <w:rPr>
          <w:noProof w:val="0"/>
          <w:sz w:val="28"/>
          <w:rtl/>
        </w:rPr>
        <w:t xml:space="preserve">آن دو جلد كتاب قديمي نوام چامسكي در زمينة ساخت‌هاي نحوي و جنبه‌هايي از نظرية نحو را كه در سال‌هاي 1957 و 1965 چاپ شده است، خواندم. </w:t>
      </w:r>
    </w:p>
    <w:p w:rsidR="00AB36A5" w:rsidRDefault="00AB36A5" w:rsidP="00AB36A5">
      <w:pPr>
        <w:rPr>
          <w:noProof w:val="0"/>
          <w:sz w:val="28"/>
          <w:rtl/>
        </w:rPr>
      </w:pPr>
      <w:r>
        <w:rPr>
          <w:noProof w:val="0"/>
          <w:sz w:val="28"/>
          <w:rtl/>
        </w:rPr>
        <w:t>و در صورت انتقال «را» به قبل از متمم، جمله باز هم خوش‌ساخت‌تر و پيام اصلي باز هم سريع‌تر دريافت مي‌شود:</w:t>
      </w:r>
    </w:p>
    <w:p w:rsidR="00AB36A5" w:rsidRDefault="00AB36A5" w:rsidP="00AB36A5">
      <w:pPr>
        <w:rPr>
          <w:noProof w:val="0"/>
          <w:sz w:val="28"/>
          <w:rtl/>
        </w:rPr>
      </w:pPr>
      <w:r>
        <w:rPr>
          <w:noProof w:val="0"/>
          <w:sz w:val="28"/>
          <w:rtl/>
        </w:rPr>
        <w:t xml:space="preserve">آن دو جلد كتاب قديمي نوام چامسكي را در زمينة ساخت‌هاي نحوي و جنبه‌هايي از نظرية نحو كه در سال‌هاي 1957 و 1965 چاپ شده است، خواندم. </w:t>
      </w:r>
    </w:p>
    <w:p w:rsidR="00AB36A5" w:rsidRDefault="00AB36A5" w:rsidP="00AB36A5">
      <w:pPr>
        <w:rPr>
          <w:noProof w:val="0"/>
          <w:sz w:val="28"/>
          <w:rtl/>
        </w:rPr>
      </w:pPr>
      <w:r>
        <w:rPr>
          <w:noProof w:val="0"/>
          <w:sz w:val="28"/>
          <w:rtl/>
        </w:rPr>
        <w:t>بايد يادآوري شود كه نقش‌نما</w:t>
      </w:r>
      <w:r>
        <w:rPr>
          <w:rStyle w:val="FootnoteReference"/>
          <w:b/>
          <w:bCs/>
          <w:noProof w:val="0"/>
          <w:rtl/>
        </w:rPr>
        <w:footnoteReference w:id="41"/>
      </w:r>
      <w:r>
        <w:rPr>
          <w:noProof w:val="0"/>
          <w:sz w:val="28"/>
          <w:rtl/>
        </w:rPr>
        <w:t>ي «را» فقط هنگامي به گروه اسمي در جمله اضافه مي‌شود كه آن گروه اسمي نقش مفعول داشته باشد. مثلاً در مثال بالا، جملة اصلي (بدون وابسته‌هاي گروه اسمي)، «كتاب را خواندم» است و چون «خواندم» فعل گذرا به مفعول (متعدّي)</w:t>
      </w:r>
      <w:r>
        <w:rPr>
          <w:rStyle w:val="FootnoteReference"/>
          <w:b/>
          <w:bCs/>
          <w:noProof w:val="0"/>
          <w:rtl/>
        </w:rPr>
        <w:footnoteReference w:id="42"/>
      </w:r>
      <w:r>
        <w:rPr>
          <w:noProof w:val="0"/>
          <w:sz w:val="28"/>
          <w:rtl/>
        </w:rPr>
        <w:t xml:space="preserve"> است و مي‌تواند مفعول بپذيرد، جمله درست است و اشكالي ندارد؛ همچنين است مثال زير و فعل‌گذرا به مفعول (متعدي) «خريدم»: </w:t>
      </w:r>
    </w:p>
    <w:p w:rsidR="00AB36A5" w:rsidRDefault="00AB36A5" w:rsidP="00AB36A5">
      <w:pPr>
        <w:rPr>
          <w:noProof w:val="0"/>
          <w:sz w:val="28"/>
          <w:rtl/>
        </w:rPr>
      </w:pPr>
      <w:r>
        <w:rPr>
          <w:noProof w:val="0"/>
          <w:sz w:val="28"/>
          <w:rtl/>
        </w:rPr>
        <w:t xml:space="preserve">كتاب داستاني را كه هفتة پيش منتشر شده بود، خريدم. </w:t>
      </w:r>
    </w:p>
    <w:p w:rsidR="00AB36A5" w:rsidRDefault="00AB36A5" w:rsidP="00AB36A5">
      <w:pPr>
        <w:rPr>
          <w:noProof w:val="0"/>
          <w:sz w:val="28"/>
          <w:rtl/>
        </w:rPr>
      </w:pPr>
      <w:r>
        <w:rPr>
          <w:noProof w:val="0"/>
          <w:sz w:val="28"/>
          <w:rtl/>
        </w:rPr>
        <w:t>امّا اگر نقش گروه اسمي، فاعلي باشد، به‌كارگيري «را» به توليد جملة بدساخت</w:t>
      </w:r>
      <w:r>
        <w:rPr>
          <w:rStyle w:val="FootnoteReference"/>
          <w:noProof w:val="0"/>
          <w:rtl/>
        </w:rPr>
        <w:footnoteReference w:id="43"/>
      </w:r>
      <w:r>
        <w:rPr>
          <w:noProof w:val="0"/>
          <w:sz w:val="28"/>
          <w:rtl/>
        </w:rPr>
        <w:t xml:space="preserve"> منتهي مي‌شود: </w:t>
      </w:r>
    </w:p>
    <w:p w:rsidR="00AB36A5" w:rsidRDefault="00AB36A5" w:rsidP="00AB36A5">
      <w:pPr>
        <w:rPr>
          <w:rFonts w:hint="cs"/>
          <w:noProof w:val="0"/>
          <w:sz w:val="28"/>
          <w:rtl/>
          <w:lang w:bidi="fa-IR"/>
        </w:rPr>
      </w:pPr>
      <w:r>
        <w:rPr>
          <w:noProof w:val="0"/>
          <w:sz w:val="28"/>
          <w:rtl/>
        </w:rPr>
        <w:t>آن ساعت را كه تازه خريده بودم، شكست.</w:t>
      </w:r>
    </w:p>
    <w:p w:rsidR="00AB36A5" w:rsidRDefault="00AB36A5" w:rsidP="00AB36A5">
      <w:pPr>
        <w:rPr>
          <w:noProof w:val="0"/>
          <w:sz w:val="28"/>
          <w:rtl/>
        </w:rPr>
      </w:pPr>
      <w:r>
        <w:rPr>
          <w:noProof w:val="0"/>
          <w:sz w:val="28"/>
          <w:rtl/>
        </w:rPr>
        <w:t>در اين مثال، «آن ساعت» با توجه به فعل ناگذر (لازم)</w:t>
      </w:r>
      <w:r>
        <w:rPr>
          <w:rStyle w:val="FootnoteReference"/>
          <w:noProof w:val="0"/>
          <w:rtl/>
        </w:rPr>
        <w:footnoteReference w:id="44"/>
      </w:r>
      <w:r>
        <w:rPr>
          <w:noProof w:val="0"/>
          <w:sz w:val="28"/>
          <w:rtl/>
        </w:rPr>
        <w:t xml:space="preserve"> «شكست» فاعل است، نه مفعول (فعل «شكست» و به‌طور كلّي فعل ناگذر، مفعول نمي‌پذيرد) و بنابراين، كاربرد «را» بعد از آن نادرست است. همين جمله را با جملة زير كه در آن فعل </w:t>
      </w:r>
      <w:r>
        <w:rPr>
          <w:noProof w:val="0"/>
          <w:sz w:val="28"/>
          <w:rtl/>
        </w:rPr>
        <w:lastRenderedPageBreak/>
        <w:t xml:space="preserve">«فروختم» به‌عنوان فعل گذرا به مفعول به كار رفته و جمله درست است، مقايسه كنيد: </w:t>
      </w:r>
    </w:p>
    <w:p w:rsidR="00AB36A5" w:rsidRDefault="00AB36A5" w:rsidP="00AB36A5">
      <w:pPr>
        <w:rPr>
          <w:noProof w:val="0"/>
          <w:sz w:val="28"/>
          <w:rtl/>
        </w:rPr>
      </w:pPr>
      <w:r>
        <w:rPr>
          <w:noProof w:val="0"/>
          <w:sz w:val="28"/>
          <w:rtl/>
        </w:rPr>
        <w:t>آن ساعت را كه تازه خريده بودم، فروختم.</w:t>
      </w:r>
    </w:p>
    <w:p w:rsidR="00AB36A5" w:rsidRDefault="00AB36A5" w:rsidP="00AB36A5">
      <w:pPr>
        <w:pStyle w:val="Style13pt"/>
        <w:rPr>
          <w:rtl/>
        </w:rPr>
      </w:pPr>
      <w:r>
        <w:rPr>
          <w:rtl/>
        </w:rPr>
        <w:t xml:space="preserve">بنابراين، هرگاه عبارتي في‌المثل اين طور شروع شود: «نكته‌اي را كه بايد خوب به خاطر داشت...»، تا اينجا نمي‌توان وجود «را» را صحيح يا غلط دانست؛ براي حكم قطعي در اين باره، نياز به دنبالة عبارت هست. اگر فرضاً عبارت اين‌طور ادامه يابد: </w:t>
      </w:r>
    </w:p>
    <w:p w:rsidR="00AB36A5" w:rsidRPr="00636FB0" w:rsidRDefault="00AB36A5" w:rsidP="00AB36A5">
      <w:pPr>
        <w:pStyle w:val="Style13pt"/>
        <w:rPr>
          <w:rtl/>
        </w:rPr>
      </w:pPr>
      <w:r>
        <w:rPr>
          <w:rtl/>
        </w:rPr>
        <w:t xml:space="preserve">«نكته‌اي را كه بايد خوب به خاطر داشت، يادآوري مي‌كنم.»، صحيح است؛ زيرا «نكته‌اي» مفعول صريح «يادآوري مي‌كنم» است و بايد همراه آن «را» بيايد، چنان‌كه آمده است. امّا اگر عبارت چنين باشد: «نكته‌اي را كه بايد خوب به خاطر داشت، اين است كه...» غلط است؛ زيرا «نكته‌اي» فاعل (مسنداليه) «اين است» است و همراه فاعل نبايد «را» آورده شود. </w:t>
      </w:r>
      <w:r>
        <w:rPr>
          <w:sz w:val="24"/>
          <w:szCs w:val="24"/>
          <w:rtl/>
        </w:rPr>
        <w:t>(نجفي، 1367: 144-143)</w:t>
      </w:r>
    </w:p>
    <w:p w:rsidR="00AB36A5" w:rsidRDefault="00AB36A5" w:rsidP="00AB36A5">
      <w:pPr>
        <w:rPr>
          <w:noProof w:val="0"/>
          <w:sz w:val="28"/>
          <w:rtl/>
        </w:rPr>
      </w:pPr>
      <w:r>
        <w:rPr>
          <w:noProof w:val="0"/>
          <w:sz w:val="28"/>
          <w:rtl/>
        </w:rPr>
        <w:t>امّا نقش‌نماي «را» علاوه بر</w:t>
      </w:r>
      <w:r>
        <w:rPr>
          <w:rFonts w:hint="cs"/>
          <w:noProof w:val="0"/>
          <w:sz w:val="28"/>
          <w:rtl/>
        </w:rPr>
        <w:t xml:space="preserve"> </w:t>
      </w:r>
      <w:r>
        <w:rPr>
          <w:noProof w:val="0"/>
          <w:sz w:val="28"/>
          <w:rtl/>
        </w:rPr>
        <w:t>نشانة مفعول، نشانة معرفه نيز هست؛ براي مثال «كتاب را خواندم» در مقابل «كتاب خواندم» يا «كتابي خواندم» معرفه است؛ به همين دليل بهتر است بعد از اسم يا گروه اسمي كه در پايان خود «را» دارد، قرار نگيرد؛ براي مثال، در جملة زير كه گروه اسمي در نقش مفعول (راهي واحد)، «ي» نكره دارد، حضور «را» بعد از آن، جمله را بدساخت كرده است:‌</w:t>
      </w:r>
    </w:p>
    <w:p w:rsidR="00AB36A5" w:rsidRDefault="00AB36A5" w:rsidP="00AB36A5">
      <w:pPr>
        <w:rPr>
          <w:noProof w:val="0"/>
          <w:sz w:val="28"/>
          <w:rtl/>
        </w:rPr>
      </w:pPr>
      <w:r>
        <w:rPr>
          <w:noProof w:val="0"/>
          <w:sz w:val="28"/>
          <w:rtl/>
        </w:rPr>
        <w:t xml:space="preserve">آنان راهي واحد را براي يادگيري ارائه مي‌دهند. </w:t>
      </w:r>
    </w:p>
    <w:p w:rsidR="00AB36A5" w:rsidRPr="00636FB0" w:rsidRDefault="00AB36A5" w:rsidP="00AB36A5">
      <w:pPr>
        <w:pStyle w:val="a"/>
        <w:rPr>
          <w:rStyle w:val="Style13ptChar"/>
          <w:rtl/>
        </w:rPr>
      </w:pPr>
      <w:r w:rsidRPr="00636FB0">
        <w:rPr>
          <w:rStyle w:val="Style13ptChar"/>
          <w:rtl/>
        </w:rPr>
        <w:t xml:space="preserve">... مثلاً جملة «نامه را نوشتم.» در مقايسه با «نامه‌اي نوشتم.» به نامة مشخّص و معلومي اشاره مي‌كند. از اين‌رو، به عقيدة بسياري از ادبا و دستورنويسان، استعمال «را» پس از اسم نكره غلط است؛ زيرا در جمله‌اي چون «خانه‌اي را خريدم.»، اجتماع «را» ي معرفه و «اي» نكره مستلزم تناقض است و به‌جاي آن بايد گفت: «خانه‌اي خريدم.» يا «خانه را خريدم.»... </w:t>
      </w:r>
      <w:r>
        <w:rPr>
          <w:noProof w:val="0"/>
          <w:sz w:val="24"/>
          <w:szCs w:val="24"/>
          <w:rtl/>
        </w:rPr>
        <w:t>(همان، ص 143-142)</w:t>
      </w:r>
    </w:p>
    <w:p w:rsidR="00AB36A5" w:rsidRDefault="00AB36A5" w:rsidP="00AB36A5">
      <w:pPr>
        <w:pStyle w:val="StyleHeading21"/>
        <w:rPr>
          <w:rtl/>
        </w:rPr>
      </w:pPr>
      <w:bookmarkStart w:id="26" w:name="_Toc123438457"/>
      <w:bookmarkStart w:id="27" w:name="_Toc123879067"/>
      <w:bookmarkStart w:id="28" w:name="_Toc124231621"/>
      <w:bookmarkStart w:id="29" w:name="_Toc124235845"/>
      <w:r>
        <w:rPr>
          <w:rtl/>
        </w:rPr>
        <w:t>گروه اسمي در ترجمه (يك بررسي تطبيقي)</w:t>
      </w:r>
      <w:bookmarkEnd w:id="26"/>
      <w:bookmarkEnd w:id="27"/>
      <w:bookmarkEnd w:id="28"/>
      <w:bookmarkEnd w:id="29"/>
    </w:p>
    <w:p w:rsidR="00AB36A5" w:rsidRDefault="00AB36A5" w:rsidP="00AB36A5">
      <w:pPr>
        <w:rPr>
          <w:noProof w:val="0"/>
          <w:sz w:val="28"/>
          <w:rtl/>
        </w:rPr>
      </w:pPr>
      <w:r>
        <w:rPr>
          <w:noProof w:val="0"/>
          <w:sz w:val="28"/>
          <w:rtl/>
        </w:rPr>
        <w:t xml:space="preserve">زبان‌هاي مختلف دنيا، با وجود تفاوت‌ها، وجوه اشتراك زيادي دارند، و همين وجوه اشتراك است كه يادگيري زبان‌هاي ديگر را امكان‌پذير مي‌سازد. طبق </w:t>
      </w:r>
      <w:r>
        <w:rPr>
          <w:noProof w:val="0"/>
          <w:sz w:val="28"/>
          <w:rtl/>
        </w:rPr>
        <w:lastRenderedPageBreak/>
        <w:t>دستور جهاني</w:t>
      </w:r>
      <w:r>
        <w:rPr>
          <w:rStyle w:val="FootnoteReference"/>
          <w:b/>
          <w:bCs/>
          <w:noProof w:val="0"/>
          <w:rtl/>
        </w:rPr>
        <w:footnoteReference w:id="45"/>
      </w:r>
      <w:r>
        <w:rPr>
          <w:noProof w:val="0"/>
          <w:sz w:val="28"/>
          <w:rtl/>
        </w:rPr>
        <w:t xml:space="preserve"> نوام چامسكي</w:t>
      </w:r>
      <w:r>
        <w:rPr>
          <w:rStyle w:val="FootnoteReference"/>
          <w:b/>
          <w:bCs/>
          <w:noProof w:val="0"/>
          <w:rtl/>
        </w:rPr>
        <w:footnoteReference w:id="46"/>
      </w:r>
      <w:r>
        <w:rPr>
          <w:noProof w:val="0"/>
          <w:sz w:val="28"/>
          <w:rtl/>
        </w:rPr>
        <w:t>، زبان از مجموعه‌اي اصول</w:t>
      </w:r>
      <w:r>
        <w:rPr>
          <w:rStyle w:val="FootnoteReference"/>
          <w:b/>
          <w:bCs/>
          <w:noProof w:val="0"/>
          <w:rtl/>
        </w:rPr>
        <w:footnoteReference w:id="47"/>
      </w:r>
      <w:r>
        <w:rPr>
          <w:noProof w:val="0"/>
          <w:sz w:val="28"/>
          <w:rtl/>
        </w:rPr>
        <w:t xml:space="preserve"> و پارامتر</w:t>
      </w:r>
      <w:r>
        <w:rPr>
          <w:rStyle w:val="FootnoteReference"/>
          <w:b/>
          <w:bCs/>
          <w:noProof w:val="0"/>
          <w:rtl/>
        </w:rPr>
        <w:footnoteReference w:id="48"/>
      </w:r>
      <w:r>
        <w:rPr>
          <w:noProof w:val="0"/>
          <w:sz w:val="28"/>
          <w:rtl/>
        </w:rPr>
        <w:t xml:space="preserve"> تشكيل شده است. اصول اين دستور جهاني در تمامي زبان‌ها صادق است؛ براي مثال، مقولــه‌هاي «اسم»، «فعل»، «صفت»،... با تعاريف و كاركردهاي مشابــه در همــة زبان‌ها وجود دارد و يا براي ساختن جمله در هر زباني، ناگزير از رعايت ترتيب خاصّي از واژه‌ها</w:t>
      </w:r>
      <w:r>
        <w:rPr>
          <w:rStyle w:val="FootnoteReference"/>
          <w:b/>
          <w:bCs/>
          <w:noProof w:val="0"/>
          <w:rtl/>
        </w:rPr>
        <w:footnoteReference w:id="49"/>
      </w:r>
      <w:r>
        <w:rPr>
          <w:noProof w:val="0"/>
          <w:sz w:val="28"/>
          <w:rtl/>
        </w:rPr>
        <w:t xml:space="preserve"> هستيم. امّا پارامتر در هر زباني با زبان ديگر فرق دارد؛ مثل پارامتر ضميرانداز</w:t>
      </w:r>
      <w:r>
        <w:rPr>
          <w:rStyle w:val="FootnoteReference"/>
          <w:b/>
          <w:bCs/>
          <w:noProof w:val="0"/>
          <w:rtl/>
        </w:rPr>
        <w:footnoteReference w:id="50"/>
      </w:r>
      <w:r>
        <w:rPr>
          <w:noProof w:val="0"/>
          <w:sz w:val="28"/>
          <w:rtl/>
        </w:rPr>
        <w:t xml:space="preserve"> كه پارامتر جهاني است ولي ارزش آن در دو زبان انگليسي (منفي) و فارسي (مثبت) متفاوت است</w:t>
      </w:r>
      <w:r>
        <w:rPr>
          <w:noProof w:val="0"/>
          <w:sz w:val="28"/>
          <w:vertAlign w:val="superscript"/>
          <w:rtl/>
        </w:rPr>
        <w:t>(8)</w:t>
      </w:r>
      <w:r>
        <w:rPr>
          <w:noProof w:val="0"/>
          <w:sz w:val="28"/>
          <w:rtl/>
        </w:rPr>
        <w:t xml:space="preserve">. </w:t>
      </w:r>
      <w:r>
        <w:rPr>
          <w:noProof w:val="0"/>
          <w:sz w:val="24"/>
          <w:szCs w:val="24"/>
          <w:rtl/>
        </w:rPr>
        <w:t>(</w:t>
      </w:r>
      <w:r>
        <w:rPr>
          <w:szCs w:val="22"/>
        </w:rPr>
        <w:sym w:font="Symbol" w:char="F0AC"/>
      </w:r>
      <w:r>
        <w:rPr>
          <w:rFonts w:hint="cs"/>
          <w:szCs w:val="22"/>
          <w:rtl/>
        </w:rPr>
        <w:t xml:space="preserve"> </w:t>
      </w:r>
      <w:r>
        <w:rPr>
          <w:noProof w:val="0"/>
          <w:sz w:val="24"/>
          <w:szCs w:val="24"/>
          <w:rtl/>
        </w:rPr>
        <w:t>هگه من</w:t>
      </w:r>
      <w:r>
        <w:rPr>
          <w:rStyle w:val="FootnoteReference"/>
          <w:b/>
          <w:bCs/>
          <w:noProof w:val="0"/>
          <w:sz w:val="24"/>
          <w:szCs w:val="24"/>
          <w:rtl/>
        </w:rPr>
        <w:footnoteReference w:id="51"/>
      </w:r>
      <w:r>
        <w:rPr>
          <w:noProof w:val="0"/>
          <w:sz w:val="24"/>
          <w:szCs w:val="24"/>
          <w:rtl/>
        </w:rPr>
        <w:t xml:space="preserve">، 1996:  12؛ نيز </w:t>
      </w:r>
      <w:r>
        <w:rPr>
          <w:szCs w:val="22"/>
        </w:rPr>
        <w:sym w:font="Symbol" w:char="F0AC"/>
      </w:r>
      <w:r>
        <w:rPr>
          <w:noProof w:val="0"/>
          <w:sz w:val="24"/>
          <w:szCs w:val="24"/>
          <w:rtl/>
        </w:rPr>
        <w:t xml:space="preserve"> كوك</w:t>
      </w:r>
      <w:r>
        <w:rPr>
          <w:rStyle w:val="FootnoteReference"/>
          <w:b/>
          <w:bCs/>
          <w:noProof w:val="0"/>
          <w:sz w:val="24"/>
          <w:szCs w:val="24"/>
          <w:rtl/>
        </w:rPr>
        <w:footnoteReference w:id="52"/>
      </w:r>
      <w:r>
        <w:rPr>
          <w:noProof w:val="0"/>
          <w:sz w:val="24"/>
          <w:szCs w:val="24"/>
          <w:rtl/>
        </w:rPr>
        <w:t xml:space="preserve"> و نيوسون</w:t>
      </w:r>
      <w:r>
        <w:rPr>
          <w:rStyle w:val="FootnoteReference"/>
          <w:b/>
          <w:bCs/>
          <w:noProof w:val="0"/>
          <w:sz w:val="24"/>
          <w:szCs w:val="24"/>
          <w:rtl/>
        </w:rPr>
        <w:footnoteReference w:id="53"/>
      </w:r>
      <w:r>
        <w:rPr>
          <w:noProof w:val="0"/>
          <w:sz w:val="24"/>
          <w:szCs w:val="24"/>
          <w:rtl/>
        </w:rPr>
        <w:t>، 1996: 21-13؛ چامسكي، 1981: 6)</w:t>
      </w:r>
      <w:r>
        <w:rPr>
          <w:noProof w:val="0"/>
          <w:sz w:val="28"/>
          <w:rtl/>
        </w:rPr>
        <w:t xml:space="preserve"> </w:t>
      </w:r>
    </w:p>
    <w:p w:rsidR="00AB36A5" w:rsidRDefault="00AB36A5" w:rsidP="00AB36A5">
      <w:pPr>
        <w:rPr>
          <w:noProof w:val="0"/>
          <w:sz w:val="28"/>
          <w:rtl/>
        </w:rPr>
      </w:pPr>
      <w:r>
        <w:rPr>
          <w:noProof w:val="0"/>
          <w:sz w:val="28"/>
          <w:rtl/>
        </w:rPr>
        <w:t>زبان‌ها در جزئيات نيز متفاوت از هم‌اند؛ براي مثال، واژه‌هايي كه براي معرفي مفاهيم خاص به‌كار مي‌روند، از يك زبان به زبان ديگر متفاوت است، مثلاً براي يك مفهوم خاص مثل صندلي، در زبان فارسي از واژة «صندلي» و در زبان انگليسي از واژة «</w:t>
      </w:r>
      <w:r>
        <w:t>Chair</w:t>
      </w:r>
      <w:r>
        <w:rPr>
          <w:noProof w:val="0"/>
          <w:sz w:val="28"/>
          <w:rtl/>
        </w:rPr>
        <w:t>»  استفاده مي‌شود.</w:t>
      </w:r>
    </w:p>
    <w:p w:rsidR="00AB36A5" w:rsidRDefault="00AB36A5" w:rsidP="00AB36A5">
      <w:pPr>
        <w:rPr>
          <w:noProof w:val="0"/>
          <w:sz w:val="28"/>
          <w:rtl/>
        </w:rPr>
      </w:pPr>
      <w:r>
        <w:rPr>
          <w:noProof w:val="0"/>
          <w:sz w:val="28"/>
          <w:rtl/>
        </w:rPr>
        <w:t>يا: درست است كه در هر زبان براي ساخت يك واحد زباني بايد ترتيب خاصي را رعايت كرد ولي اين ترتيب از يك زبان به زبان ديگر متفاوت است. براي نمونه، گروه‌ها</w:t>
      </w:r>
      <w:r>
        <w:rPr>
          <w:rStyle w:val="FootnoteReference"/>
          <w:noProof w:val="0"/>
          <w:rtl/>
        </w:rPr>
        <w:footnoteReference w:id="54"/>
      </w:r>
      <w:r>
        <w:rPr>
          <w:noProof w:val="0"/>
          <w:sz w:val="28"/>
          <w:rtl/>
        </w:rPr>
        <w:t xml:space="preserve"> را بايد با ترتيب خاصي كنار هم قرار داد و جمله ساخت؛ </w:t>
      </w:r>
      <w:r>
        <w:rPr>
          <w:noProof w:val="0"/>
          <w:sz w:val="28"/>
          <w:rtl/>
        </w:rPr>
        <w:lastRenderedPageBreak/>
        <w:t xml:space="preserve">و براي ساخت گروه، ازجمله گروه اسمي، نيز بايد واژه‌ها را در ترتيب خاصّي قرار داد. </w:t>
      </w:r>
    </w:p>
    <w:p w:rsidR="00AB36A5" w:rsidRDefault="00AB36A5" w:rsidP="00AB36A5">
      <w:pPr>
        <w:rPr>
          <w:noProof w:val="0"/>
          <w:sz w:val="28"/>
          <w:rtl/>
        </w:rPr>
      </w:pPr>
      <w:r>
        <w:rPr>
          <w:noProof w:val="0"/>
          <w:sz w:val="28"/>
          <w:rtl/>
        </w:rPr>
        <w:t>گروه اسمي در زبان انگليسي هم مانند زبان فارسي از هسته و وابسته تشكيل شده است. هسته از طبقة اسم‌ها (يا عناصر شبيه اسم) و عنصر اجباري</w:t>
      </w:r>
      <w:r>
        <w:rPr>
          <w:rStyle w:val="FootnoteReference"/>
          <w:b/>
          <w:bCs/>
          <w:noProof w:val="0"/>
          <w:rtl/>
        </w:rPr>
        <w:footnoteReference w:id="55"/>
      </w:r>
      <w:r>
        <w:rPr>
          <w:noProof w:val="0"/>
          <w:sz w:val="28"/>
          <w:rtl/>
        </w:rPr>
        <w:t xml:space="preserve"> و وابسته عنصر اختياري</w:t>
      </w:r>
      <w:r>
        <w:rPr>
          <w:rStyle w:val="FootnoteReference"/>
          <w:noProof w:val="0"/>
          <w:rtl/>
        </w:rPr>
        <w:footnoteReference w:id="56"/>
      </w:r>
      <w:r>
        <w:rPr>
          <w:noProof w:val="0"/>
          <w:sz w:val="28"/>
          <w:rtl/>
        </w:rPr>
        <w:t xml:space="preserve"> است. يعني در زبان انگليسي هم گروه اسمي ممكن است فقط شامل يك هسته باشد ولي امكان بسط آن با استفاده از وابسته‌ها وجود دارد:</w:t>
      </w:r>
    </w:p>
    <w:p w:rsidR="00AB36A5" w:rsidRDefault="00AB36A5" w:rsidP="00AB36A5">
      <w:pPr>
        <w:bidi w:val="0"/>
      </w:pPr>
      <w:r>
        <w:t>man</w:t>
      </w:r>
    </w:p>
    <w:p w:rsidR="00AB36A5" w:rsidRDefault="00AB36A5" w:rsidP="00AB36A5">
      <w:pPr>
        <w:bidi w:val="0"/>
      </w:pPr>
      <w:r>
        <w:t>that man</w:t>
      </w:r>
    </w:p>
    <w:p w:rsidR="00AB36A5" w:rsidRDefault="00AB36A5" w:rsidP="00AB36A5">
      <w:pPr>
        <w:bidi w:val="0"/>
      </w:pPr>
      <w:r>
        <w:t>that tall man</w:t>
      </w:r>
    </w:p>
    <w:p w:rsidR="00AB36A5" w:rsidRDefault="00AB36A5" w:rsidP="00AB36A5">
      <w:pPr>
        <w:bidi w:val="0"/>
      </w:pPr>
      <w:r>
        <w:t>those two tall men</w:t>
      </w:r>
    </w:p>
    <w:p w:rsidR="00AB36A5" w:rsidRDefault="00AB36A5" w:rsidP="00AB36A5">
      <w:pPr>
        <w:bidi w:val="0"/>
        <w:rPr>
          <w:noProof w:val="0"/>
          <w:sz w:val="28"/>
          <w:rtl/>
        </w:rPr>
      </w:pPr>
      <w:r>
        <w:t>those two tall men who are siting overthere</w:t>
      </w:r>
    </w:p>
    <w:p w:rsidR="00AB36A5" w:rsidRDefault="00AB36A5" w:rsidP="00AB36A5">
      <w:pPr>
        <w:pStyle w:val="StyleStyle1013pt"/>
        <w:rPr>
          <w:rtl/>
        </w:rPr>
      </w:pPr>
      <w:r>
        <w:rPr>
          <w:rtl/>
        </w:rPr>
        <w:t xml:space="preserve">الف ـ هسته </w:t>
      </w:r>
    </w:p>
    <w:p w:rsidR="00AB36A5" w:rsidRDefault="00AB36A5" w:rsidP="00AB36A5">
      <w:pPr>
        <w:rPr>
          <w:noProof w:val="0"/>
          <w:sz w:val="28"/>
          <w:rtl/>
        </w:rPr>
      </w:pPr>
      <w:r>
        <w:rPr>
          <w:noProof w:val="0"/>
          <w:sz w:val="28"/>
          <w:rtl/>
        </w:rPr>
        <w:t xml:space="preserve">هستة گروه اسمي در زبان انگليسي، همة عناصر دستوري را كه در مورد هستة گروه اسمي در زبان فارسي برشمرديم، مي‌پذيرد؛ از جمله: </w:t>
      </w:r>
    </w:p>
    <w:p w:rsidR="00AB36A5" w:rsidRDefault="00AB36A5" w:rsidP="00AB36A5">
      <w:pPr>
        <w:rPr>
          <w:rFonts w:hint="cs"/>
          <w:noProof w:val="0"/>
          <w:sz w:val="28"/>
          <w:rtl/>
        </w:rPr>
      </w:pPr>
      <w:r>
        <w:rPr>
          <w:noProof w:val="0"/>
          <w:sz w:val="28"/>
          <w:rtl/>
        </w:rPr>
        <w:t xml:space="preserve">1.  اسم عام:   </w:t>
      </w:r>
    </w:p>
    <w:p w:rsidR="00AB36A5" w:rsidRDefault="00AB36A5" w:rsidP="00AB36A5">
      <w:pPr>
        <w:rPr>
          <w:rFonts w:hint="cs"/>
          <w:rtl/>
          <w:lang w:bidi="fa-IR"/>
        </w:rPr>
      </w:pPr>
      <w:r>
        <w:rPr>
          <w:rFonts w:hint="cs"/>
          <w:noProof w:val="0"/>
          <w:sz w:val="28"/>
          <w:rtl/>
        </w:rPr>
        <w:t xml:space="preserve">  </w:t>
      </w:r>
      <w:r>
        <w:rPr>
          <w:noProof w:val="0"/>
          <w:sz w:val="28"/>
          <w:rtl/>
        </w:rPr>
        <w:t xml:space="preserve">  </w:t>
      </w:r>
      <w:r>
        <w:rPr>
          <w:noProof w:val="0"/>
          <w:sz w:val="28"/>
          <w:u w:val="single"/>
          <w:rtl/>
        </w:rPr>
        <w:t>انسان</w:t>
      </w:r>
      <w:r>
        <w:rPr>
          <w:noProof w:val="0"/>
          <w:sz w:val="28"/>
          <w:rtl/>
        </w:rPr>
        <w:t xml:space="preserve">، فاني است.      </w:t>
      </w:r>
      <w:r>
        <w:rPr>
          <w:rFonts w:hint="cs"/>
          <w:noProof w:val="0"/>
          <w:sz w:val="28"/>
          <w:rtl/>
        </w:rPr>
        <w:t xml:space="preserve">                                 </w:t>
      </w:r>
      <w:r>
        <w:rPr>
          <w:noProof w:val="0"/>
          <w:sz w:val="28"/>
          <w:rtl/>
        </w:rPr>
        <w:t xml:space="preserve">  </w:t>
      </w:r>
      <w:r>
        <w:rPr>
          <w:u w:val="single"/>
        </w:rPr>
        <w:t>Man</w:t>
      </w:r>
      <w:r>
        <w:t xml:space="preserve"> is mortal.</w:t>
      </w:r>
    </w:p>
    <w:p w:rsidR="00AB36A5" w:rsidRDefault="00AB36A5" w:rsidP="00AB36A5">
      <w:pPr>
        <w:spacing w:before="120"/>
        <w:rPr>
          <w:noProof w:val="0"/>
          <w:sz w:val="28"/>
          <w:rtl/>
        </w:rPr>
      </w:pPr>
      <w:r>
        <w:rPr>
          <w:noProof w:val="0"/>
          <w:sz w:val="28"/>
          <w:rtl/>
        </w:rPr>
        <w:t xml:space="preserve">2. اسم خاص: </w:t>
      </w:r>
    </w:p>
    <w:p w:rsidR="00AB36A5" w:rsidRDefault="00AB36A5" w:rsidP="00AB36A5">
      <w:pPr>
        <w:bidi w:val="0"/>
      </w:pPr>
      <w:r>
        <w:t xml:space="preserve">I saw </w:t>
      </w:r>
      <w:r>
        <w:rPr>
          <w:u w:val="single"/>
        </w:rPr>
        <w:t>John</w:t>
      </w:r>
      <w:r>
        <w:t xml:space="preserve"> put the key in the lock, turn it and open the door.</w:t>
      </w:r>
    </w:p>
    <w:p w:rsidR="00AB36A5" w:rsidRDefault="00AB36A5" w:rsidP="00AB36A5">
      <w:pPr>
        <w:rPr>
          <w:noProof w:val="0"/>
          <w:sz w:val="28"/>
          <w:rtl/>
        </w:rPr>
      </w:pPr>
      <w:r>
        <w:rPr>
          <w:noProof w:val="0"/>
          <w:sz w:val="28"/>
          <w:u w:val="single"/>
          <w:rtl/>
        </w:rPr>
        <w:t>جان</w:t>
      </w:r>
      <w:r>
        <w:rPr>
          <w:noProof w:val="0"/>
          <w:sz w:val="28"/>
          <w:rtl/>
        </w:rPr>
        <w:t xml:space="preserve"> را ديدم كه كليد را داخل قفل كرد؛ آن را چرخاند؛ و در را باز كرد.</w:t>
      </w:r>
    </w:p>
    <w:p w:rsidR="00AB36A5" w:rsidRDefault="00AB36A5" w:rsidP="00AB36A5">
      <w:pPr>
        <w:spacing w:before="120"/>
        <w:rPr>
          <w:noProof w:val="0"/>
          <w:sz w:val="28"/>
          <w:rtl/>
        </w:rPr>
      </w:pPr>
      <w:r>
        <w:rPr>
          <w:noProof w:val="0"/>
          <w:sz w:val="28"/>
          <w:rtl/>
        </w:rPr>
        <w:t xml:space="preserve">3. ضماير شخصي:  مثل </w:t>
      </w:r>
      <w:r>
        <w:t>I</w:t>
      </w:r>
      <w:r>
        <w:rPr>
          <w:noProof w:val="0"/>
          <w:sz w:val="28"/>
          <w:rtl/>
        </w:rPr>
        <w:t xml:space="preserve"> و </w:t>
      </w:r>
      <w:r>
        <w:t>it</w:t>
      </w:r>
      <w:r>
        <w:rPr>
          <w:noProof w:val="0"/>
          <w:sz w:val="28"/>
          <w:rtl/>
        </w:rPr>
        <w:t xml:space="preserve">  در جملة بالا. مثال ديگر:</w:t>
      </w:r>
    </w:p>
    <w:p w:rsidR="00AB36A5" w:rsidRDefault="00AB36A5" w:rsidP="00AB36A5">
      <w:pPr>
        <w:bidi w:val="0"/>
      </w:pPr>
      <w:r>
        <w:t xml:space="preserve">If </w:t>
      </w:r>
      <w:r>
        <w:rPr>
          <w:u w:val="single"/>
        </w:rPr>
        <w:t>you</w:t>
      </w:r>
      <w:r>
        <w:t xml:space="preserve"> watch carefully, you will see how </w:t>
      </w:r>
      <w:r>
        <w:rPr>
          <w:u w:val="single"/>
        </w:rPr>
        <w:t>I</w:t>
      </w:r>
      <w:r>
        <w:t xml:space="preserve"> do.</w:t>
      </w:r>
    </w:p>
    <w:p w:rsidR="00AB36A5" w:rsidRDefault="00AB36A5" w:rsidP="00AB36A5">
      <w:pPr>
        <w:rPr>
          <w:noProof w:val="0"/>
          <w:sz w:val="28"/>
          <w:rtl/>
        </w:rPr>
      </w:pPr>
      <w:r>
        <w:rPr>
          <w:noProof w:val="0"/>
          <w:sz w:val="28"/>
          <w:rtl/>
        </w:rPr>
        <w:t xml:space="preserve">اگر دقيق نگاه كني، مي‌فهمي چگونه اين كار را مي‌كنم. </w:t>
      </w:r>
    </w:p>
    <w:p w:rsidR="00AB36A5" w:rsidRDefault="00AB36A5" w:rsidP="00AB36A5">
      <w:pPr>
        <w:spacing w:before="120"/>
        <w:rPr>
          <w:noProof w:val="0"/>
          <w:sz w:val="28"/>
          <w:rtl/>
        </w:rPr>
      </w:pPr>
      <w:r>
        <w:rPr>
          <w:noProof w:val="0"/>
          <w:sz w:val="28"/>
          <w:rtl/>
        </w:rPr>
        <w:lastRenderedPageBreak/>
        <w:t xml:space="preserve">4. مبهمات (كلمات يا اسم‌هاي مبهم يا كميت‌نماها): </w:t>
      </w:r>
    </w:p>
    <w:p w:rsidR="00AB36A5" w:rsidRDefault="00AB36A5" w:rsidP="00AB36A5">
      <w:pPr>
        <w:pStyle w:val="Style6"/>
        <w:numPr>
          <w:ilvl w:val="0"/>
          <w:numId w:val="0"/>
        </w:numPr>
        <w:bidi w:val="0"/>
        <w:ind w:left="284"/>
      </w:pPr>
      <w:r w:rsidRPr="00066EC4">
        <w:t>1</w:t>
      </w:r>
      <w:r>
        <w:t xml:space="preserve">. </w:t>
      </w:r>
      <w:r>
        <w:rPr>
          <w:u w:val="single"/>
        </w:rPr>
        <w:t>Some</w:t>
      </w:r>
      <w:r>
        <w:t xml:space="preserve"> were at the meeting yesterday.</w:t>
      </w:r>
    </w:p>
    <w:p w:rsidR="00AB36A5" w:rsidRDefault="00AB36A5" w:rsidP="00AB36A5">
      <w:pPr>
        <w:pStyle w:val="Style6"/>
        <w:numPr>
          <w:ilvl w:val="0"/>
          <w:numId w:val="0"/>
        </w:numPr>
        <w:ind w:left="284"/>
        <w:rPr>
          <w:noProof w:val="0"/>
          <w:sz w:val="28"/>
          <w:rtl/>
        </w:rPr>
      </w:pPr>
      <w:r>
        <w:rPr>
          <w:noProof w:val="0"/>
          <w:sz w:val="28"/>
          <w:u w:val="single"/>
          <w:rtl/>
        </w:rPr>
        <w:t>بعضي</w:t>
      </w:r>
      <w:r>
        <w:rPr>
          <w:noProof w:val="0"/>
          <w:sz w:val="28"/>
          <w:rtl/>
        </w:rPr>
        <w:t xml:space="preserve"> (</w:t>
      </w:r>
      <w:r>
        <w:rPr>
          <w:noProof w:val="0"/>
          <w:sz w:val="28"/>
          <w:u w:val="single"/>
          <w:rtl/>
        </w:rPr>
        <w:t>برخي</w:t>
      </w:r>
      <w:r>
        <w:rPr>
          <w:noProof w:val="0"/>
          <w:sz w:val="28"/>
          <w:rtl/>
        </w:rPr>
        <w:t>) ديروز در جلسه بودند.</w:t>
      </w:r>
    </w:p>
    <w:p w:rsidR="00AB36A5" w:rsidRDefault="00AB36A5" w:rsidP="00AB36A5">
      <w:pPr>
        <w:pStyle w:val="Style6"/>
        <w:numPr>
          <w:ilvl w:val="0"/>
          <w:numId w:val="0"/>
        </w:numPr>
        <w:bidi w:val="0"/>
        <w:ind w:left="284"/>
      </w:pPr>
      <w:r>
        <w:t xml:space="preserve">2. There are hundreds of verbs in English and </w:t>
      </w:r>
      <w:r>
        <w:rPr>
          <w:u w:val="single"/>
        </w:rPr>
        <w:t>most</w:t>
      </w:r>
      <w:r>
        <w:t xml:space="preserve"> are regular. </w:t>
      </w:r>
    </w:p>
    <w:p w:rsidR="00AB36A5" w:rsidRDefault="00AB36A5" w:rsidP="00AB36A5">
      <w:pPr>
        <w:rPr>
          <w:noProof w:val="0"/>
          <w:sz w:val="28"/>
          <w:rtl/>
        </w:rPr>
      </w:pPr>
      <w:r>
        <w:rPr>
          <w:noProof w:val="0"/>
          <w:sz w:val="28"/>
          <w:rtl/>
        </w:rPr>
        <w:t xml:space="preserve">صدها فعل در زبان انگليسي وجود دارد؛ و </w:t>
      </w:r>
      <w:r>
        <w:rPr>
          <w:noProof w:val="0"/>
          <w:sz w:val="28"/>
          <w:u w:val="single"/>
          <w:rtl/>
        </w:rPr>
        <w:t>بيشتر</w:t>
      </w:r>
      <w:r>
        <w:rPr>
          <w:noProof w:val="0"/>
          <w:sz w:val="28"/>
          <w:rtl/>
        </w:rPr>
        <w:t xml:space="preserve"> باقاعده هستند.</w:t>
      </w:r>
    </w:p>
    <w:p w:rsidR="00AB36A5" w:rsidRDefault="00AB36A5" w:rsidP="00AB36A5">
      <w:pPr>
        <w:pStyle w:val="StyleStyle1013pt"/>
        <w:spacing w:before="240"/>
        <w:rPr>
          <w:rtl/>
        </w:rPr>
      </w:pPr>
      <w:r>
        <w:rPr>
          <w:rtl/>
        </w:rPr>
        <w:t xml:space="preserve">ب ـ وابسته </w:t>
      </w:r>
    </w:p>
    <w:p w:rsidR="00AB36A5" w:rsidRDefault="00AB36A5" w:rsidP="00AB36A5">
      <w:pPr>
        <w:rPr>
          <w:rFonts w:hint="cs"/>
          <w:noProof w:val="0"/>
          <w:sz w:val="28"/>
          <w:rtl/>
        </w:rPr>
      </w:pPr>
      <w:r>
        <w:rPr>
          <w:noProof w:val="0"/>
          <w:sz w:val="28"/>
          <w:rtl/>
        </w:rPr>
        <w:t xml:space="preserve">وابسته‌هاي گروه اسمي در دو زبان فارسي و انگليسي، ضمن شباهت‌ها، تفاوت‌هايي نيز با يكديگر دارند: </w:t>
      </w:r>
    </w:p>
    <w:p w:rsidR="00AB36A5" w:rsidRDefault="00AB36A5" w:rsidP="00AB36A5">
      <w:pPr>
        <w:pStyle w:val="Style4"/>
        <w:spacing w:before="240" w:after="60"/>
        <w:rPr>
          <w:noProof w:val="0"/>
          <w:sz w:val="28"/>
          <w:rtl/>
        </w:rPr>
      </w:pPr>
      <w:r>
        <w:rPr>
          <w:noProof w:val="0"/>
          <w:sz w:val="28"/>
          <w:rtl/>
        </w:rPr>
        <w:t xml:space="preserve">ـ  معرّف‌ها </w:t>
      </w:r>
    </w:p>
    <w:p w:rsidR="00AB36A5" w:rsidRDefault="00AB36A5" w:rsidP="00AB36A5">
      <w:pPr>
        <w:rPr>
          <w:rFonts w:hint="cs"/>
          <w:noProof w:val="0"/>
          <w:sz w:val="28"/>
          <w:rtl/>
        </w:rPr>
      </w:pPr>
      <w:r>
        <w:rPr>
          <w:b/>
          <w:bCs/>
          <w:noProof w:val="0"/>
          <w:sz w:val="28"/>
          <w:rtl/>
        </w:rPr>
        <w:t>1. معرّف شمارة 1:</w:t>
      </w:r>
      <w:r>
        <w:rPr>
          <w:noProof w:val="0"/>
          <w:sz w:val="28"/>
          <w:rtl/>
        </w:rPr>
        <w:t xml:space="preserve">  در جاي معرف شمارة 1 در گروه اسمي زبان انگليسي، علاوه بر معرّف‌هاي اشاره‌اي يا اشاره‌گرها</w:t>
      </w:r>
      <w:r>
        <w:rPr>
          <w:rStyle w:val="FootnoteReference"/>
          <w:b/>
          <w:bCs/>
          <w:noProof w:val="0"/>
          <w:rtl/>
        </w:rPr>
        <w:footnoteReference w:id="57"/>
      </w:r>
      <w:r>
        <w:rPr>
          <w:noProof w:val="0"/>
          <w:sz w:val="28"/>
          <w:rtl/>
        </w:rPr>
        <w:t xml:space="preserve"> </w:t>
      </w:r>
      <w:r>
        <w:t>(this, that, these, those)</w:t>
      </w:r>
      <w:r>
        <w:rPr>
          <w:noProof w:val="0"/>
          <w:sz w:val="28"/>
          <w:rtl/>
        </w:rPr>
        <w:t xml:space="preserve">، دو طبقة ديگر نيز قرار مي‌گيرد </w:t>
      </w:r>
      <w:r>
        <w:rPr>
          <w:noProof w:val="0"/>
          <w:sz w:val="24"/>
          <w:szCs w:val="24"/>
          <w:rtl/>
        </w:rPr>
        <w:t>(ويشون</w:t>
      </w:r>
      <w:r>
        <w:rPr>
          <w:rStyle w:val="FootnoteReference"/>
          <w:b/>
          <w:bCs/>
          <w:noProof w:val="0"/>
          <w:sz w:val="24"/>
          <w:szCs w:val="24"/>
          <w:rtl/>
        </w:rPr>
        <w:footnoteReference w:id="58"/>
      </w:r>
      <w:r>
        <w:rPr>
          <w:noProof w:val="0"/>
          <w:sz w:val="24"/>
          <w:szCs w:val="24"/>
          <w:rtl/>
        </w:rPr>
        <w:t xml:space="preserve"> و بركس</w:t>
      </w:r>
      <w:r>
        <w:rPr>
          <w:rStyle w:val="FootnoteReference"/>
          <w:b/>
          <w:bCs/>
          <w:noProof w:val="0"/>
          <w:sz w:val="24"/>
          <w:szCs w:val="24"/>
          <w:rtl/>
        </w:rPr>
        <w:footnoteReference w:id="59"/>
      </w:r>
      <w:r>
        <w:rPr>
          <w:noProof w:val="0"/>
          <w:sz w:val="24"/>
          <w:szCs w:val="24"/>
          <w:rtl/>
        </w:rPr>
        <w:t>، 1988: 53)</w:t>
      </w:r>
      <w:r>
        <w:rPr>
          <w:noProof w:val="0"/>
          <w:sz w:val="28"/>
          <w:rtl/>
        </w:rPr>
        <w:t>:</w:t>
      </w:r>
    </w:p>
    <w:p w:rsidR="00AB36A5" w:rsidRDefault="00AB36A5" w:rsidP="00AB36A5">
      <w:pPr>
        <w:spacing w:line="300" w:lineRule="exact"/>
        <w:rPr>
          <w:rFonts w:hint="cs"/>
          <w:noProof w:val="0"/>
          <w:sz w:val="28"/>
          <w:rtl/>
          <w:lang w:bidi="fa-IR"/>
        </w:rPr>
      </w:pPr>
    </w:p>
    <w:p w:rsidR="00AB36A5" w:rsidRDefault="00AB36A5" w:rsidP="00AB36A5">
      <w:pPr>
        <w:pStyle w:val="Style4"/>
        <w:spacing w:after="20"/>
        <w:rPr>
          <w:rFonts w:hint="cs"/>
          <w:noProof w:val="0"/>
          <w:sz w:val="28"/>
          <w:rtl/>
          <w:lang w:bidi="fa-IR"/>
        </w:rPr>
      </w:pPr>
      <w:r>
        <w:rPr>
          <w:noProof w:val="0"/>
          <w:sz w:val="28"/>
          <w:rtl/>
        </w:rPr>
        <w:t>صفات ملكي</w:t>
      </w:r>
      <w:r>
        <w:rPr>
          <w:rStyle w:val="FootnoteReference"/>
          <w:b w:val="0"/>
          <w:bCs w:val="0"/>
          <w:noProof w:val="0"/>
          <w:rtl/>
        </w:rPr>
        <w:footnoteReference w:id="60"/>
      </w:r>
      <w:r>
        <w:rPr>
          <w:noProof w:val="0"/>
          <w:sz w:val="28"/>
          <w:rtl/>
        </w:rPr>
        <w:t xml:space="preserve">: </w:t>
      </w:r>
      <w:r>
        <w:rPr>
          <w:b w:val="0"/>
          <w:bCs w:val="0"/>
        </w:rPr>
        <w:t>their</w:t>
      </w:r>
      <w:r>
        <w:rPr>
          <w:b w:val="0"/>
          <w:bCs w:val="0"/>
          <w:noProof w:val="0"/>
          <w:sz w:val="28"/>
          <w:rtl/>
        </w:rPr>
        <w:t>،</w:t>
      </w:r>
      <w:r>
        <w:rPr>
          <w:b w:val="0"/>
          <w:bCs w:val="0"/>
        </w:rPr>
        <w:t xml:space="preserve"> your</w:t>
      </w:r>
      <w:r>
        <w:rPr>
          <w:b w:val="0"/>
          <w:bCs w:val="0"/>
          <w:noProof w:val="0"/>
          <w:sz w:val="28"/>
          <w:rtl/>
        </w:rPr>
        <w:t>،</w:t>
      </w:r>
      <w:r>
        <w:rPr>
          <w:b w:val="0"/>
          <w:bCs w:val="0"/>
        </w:rPr>
        <w:t xml:space="preserve">our </w:t>
      </w:r>
      <w:r>
        <w:rPr>
          <w:b w:val="0"/>
          <w:bCs w:val="0"/>
          <w:noProof w:val="0"/>
          <w:sz w:val="28"/>
          <w:rtl/>
        </w:rPr>
        <w:t>،</w:t>
      </w:r>
      <w:r>
        <w:rPr>
          <w:rFonts w:hint="cs"/>
          <w:b w:val="0"/>
          <w:bCs w:val="0"/>
          <w:noProof w:val="0"/>
          <w:sz w:val="28"/>
          <w:rtl/>
          <w:lang w:bidi="fa-IR"/>
        </w:rPr>
        <w:t xml:space="preserve"> </w:t>
      </w:r>
      <w:r>
        <w:rPr>
          <w:b w:val="0"/>
          <w:bCs w:val="0"/>
        </w:rPr>
        <w:t xml:space="preserve"> its</w:t>
      </w:r>
      <w:r>
        <w:rPr>
          <w:b w:val="0"/>
          <w:bCs w:val="0"/>
          <w:noProof w:val="0"/>
          <w:sz w:val="28"/>
          <w:rtl/>
        </w:rPr>
        <w:t>،</w:t>
      </w:r>
      <w:r>
        <w:rPr>
          <w:b w:val="0"/>
          <w:bCs w:val="0"/>
        </w:rPr>
        <w:t xml:space="preserve"> her</w:t>
      </w:r>
      <w:r>
        <w:rPr>
          <w:b w:val="0"/>
          <w:bCs w:val="0"/>
          <w:noProof w:val="0"/>
          <w:sz w:val="28"/>
          <w:rtl/>
        </w:rPr>
        <w:t>،</w:t>
      </w:r>
      <w:r>
        <w:rPr>
          <w:b w:val="0"/>
          <w:bCs w:val="0"/>
        </w:rPr>
        <w:t xml:space="preserve"> his</w:t>
      </w:r>
      <w:r>
        <w:rPr>
          <w:b w:val="0"/>
          <w:bCs w:val="0"/>
          <w:noProof w:val="0"/>
          <w:sz w:val="28"/>
          <w:rtl/>
        </w:rPr>
        <w:t>،</w:t>
      </w:r>
      <w:r>
        <w:rPr>
          <w:b w:val="0"/>
          <w:bCs w:val="0"/>
        </w:rPr>
        <w:t xml:space="preserve"> your</w:t>
      </w:r>
      <w:r>
        <w:rPr>
          <w:b w:val="0"/>
          <w:bCs w:val="0"/>
          <w:noProof w:val="0"/>
          <w:sz w:val="28"/>
          <w:rtl/>
        </w:rPr>
        <w:t>،</w:t>
      </w:r>
      <w:r>
        <w:rPr>
          <w:b w:val="0"/>
          <w:bCs w:val="0"/>
        </w:rPr>
        <w:t xml:space="preserve"> my</w:t>
      </w:r>
    </w:p>
    <w:p w:rsidR="00AB36A5" w:rsidRDefault="00AB36A5" w:rsidP="00AB36A5">
      <w:pPr>
        <w:rPr>
          <w:rFonts w:hint="cs"/>
          <w:noProof w:val="0"/>
          <w:sz w:val="28"/>
          <w:rtl/>
          <w:lang w:bidi="fa-IR"/>
        </w:rPr>
      </w:pPr>
      <w:r>
        <w:rPr>
          <w:noProof w:val="0"/>
          <w:sz w:val="28"/>
          <w:rtl/>
        </w:rPr>
        <w:t>در زبان فارسي صفت ملكي وجود ندارد</w:t>
      </w:r>
      <w:r>
        <w:rPr>
          <w:noProof w:val="0"/>
          <w:sz w:val="28"/>
          <w:vertAlign w:val="superscript"/>
          <w:rtl/>
        </w:rPr>
        <w:t>(9)</w:t>
      </w:r>
      <w:r>
        <w:rPr>
          <w:noProof w:val="0"/>
          <w:sz w:val="28"/>
          <w:rtl/>
        </w:rPr>
        <w:t xml:space="preserve"> و به همين دليل گروه‌هاي اسمي داراي صفت ملكي در زبان انگليسي به هنگام ترجمه با س</w:t>
      </w:r>
      <w:r>
        <w:rPr>
          <w:rFonts w:hint="cs"/>
          <w:noProof w:val="0"/>
          <w:sz w:val="28"/>
          <w:rtl/>
        </w:rPr>
        <w:t>ا</w:t>
      </w:r>
      <w:r>
        <w:rPr>
          <w:noProof w:val="0"/>
          <w:sz w:val="28"/>
          <w:rtl/>
        </w:rPr>
        <w:t>ختار «هسته + وابستة مضاف‌اليهي» در فارسي ترجمه مي‌شود</w:t>
      </w:r>
      <w:r>
        <w:rPr>
          <w:rFonts w:hint="cs"/>
          <w:noProof w:val="0"/>
          <w:sz w:val="28"/>
          <w:rtl/>
        </w:rPr>
        <w:t>:</w:t>
      </w:r>
      <w:r>
        <w:rPr>
          <w:noProof w:val="0"/>
          <w:sz w:val="28"/>
          <w:rtl/>
        </w:rPr>
        <w:t xml:space="preserve"> </w:t>
      </w:r>
    </w:p>
    <w:p w:rsidR="00AB36A5" w:rsidRDefault="00AB36A5" w:rsidP="00AB36A5">
      <w:pPr>
        <w:bidi w:val="0"/>
        <w:rPr>
          <w:noProof w:val="0"/>
          <w:sz w:val="28"/>
        </w:rPr>
      </w:pPr>
      <w:r>
        <w:t xml:space="preserve">my book  </w:t>
      </w:r>
      <w:r>
        <w:rPr>
          <w:noProof w:val="0"/>
          <w:sz w:val="28"/>
          <w:rtl/>
        </w:rPr>
        <w:t xml:space="preserve">كتاب من      </w:t>
      </w:r>
    </w:p>
    <w:p w:rsidR="00AB36A5" w:rsidRDefault="00AB36A5" w:rsidP="00AB36A5">
      <w:pPr>
        <w:rPr>
          <w:rFonts w:hint="cs"/>
          <w:noProof w:val="0"/>
          <w:sz w:val="28"/>
          <w:rtl/>
          <w:lang w:bidi="fa-IR"/>
        </w:rPr>
      </w:pPr>
      <w:r>
        <w:rPr>
          <w:noProof w:val="0"/>
          <w:sz w:val="28"/>
          <w:rtl/>
        </w:rPr>
        <w:t>علت وجود صفت ملكي در زبان انگليسي و نبود آن در زبان فارسي اين است كه از زبان انگليسي، به</w:t>
      </w:r>
      <w:r>
        <w:rPr>
          <w:rFonts w:hint="cs"/>
          <w:noProof w:val="0"/>
          <w:sz w:val="28"/>
          <w:rtl/>
        </w:rPr>
        <w:t>‌</w:t>
      </w:r>
      <w:r>
        <w:rPr>
          <w:noProof w:val="0"/>
          <w:sz w:val="28"/>
          <w:rtl/>
        </w:rPr>
        <w:t>طور كلي، صفت توصيف</w:t>
      </w:r>
      <w:r>
        <w:rPr>
          <w:rFonts w:hint="cs"/>
          <w:noProof w:val="0"/>
          <w:sz w:val="28"/>
          <w:rtl/>
        </w:rPr>
        <w:t>‌</w:t>
      </w:r>
      <w:r>
        <w:rPr>
          <w:noProof w:val="0"/>
          <w:sz w:val="28"/>
          <w:rtl/>
        </w:rPr>
        <w:t>كننده</w:t>
      </w:r>
      <w:r>
        <w:rPr>
          <w:rStyle w:val="FootnoteReference"/>
          <w:noProof w:val="0"/>
          <w:rtl/>
        </w:rPr>
        <w:footnoteReference w:id="61"/>
      </w:r>
      <w:r>
        <w:rPr>
          <w:noProof w:val="0"/>
          <w:sz w:val="28"/>
          <w:rtl/>
        </w:rPr>
        <w:t xml:space="preserve">‌اي است كه قبل از اسم قرار مي‌گيرد. </w:t>
      </w:r>
      <w:r>
        <w:rPr>
          <w:noProof w:val="0"/>
          <w:sz w:val="24"/>
          <w:szCs w:val="24"/>
          <w:rtl/>
        </w:rPr>
        <w:t>(همان، ص 51)</w:t>
      </w:r>
      <w:r>
        <w:rPr>
          <w:noProof w:val="0"/>
          <w:sz w:val="28"/>
          <w:rtl/>
        </w:rPr>
        <w:t xml:space="preserve"> (برخلاف زبان فارسي):‌</w:t>
      </w:r>
    </w:p>
    <w:p w:rsidR="00AB36A5" w:rsidRDefault="00AB36A5" w:rsidP="00AB36A5">
      <w:pPr>
        <w:bidi w:val="0"/>
        <w:rPr>
          <w:noProof w:val="0"/>
          <w:sz w:val="28"/>
        </w:rPr>
      </w:pPr>
      <w:r>
        <w:lastRenderedPageBreak/>
        <w:t xml:space="preserve">An interesting book  </w:t>
      </w:r>
      <w:r>
        <w:rPr>
          <w:noProof w:val="0"/>
          <w:sz w:val="28"/>
          <w:rtl/>
        </w:rPr>
        <w:t xml:space="preserve"> كتاب جالب           </w:t>
      </w:r>
    </w:p>
    <w:p w:rsidR="00AB36A5" w:rsidRDefault="00AB36A5" w:rsidP="00AB36A5">
      <w:pPr>
        <w:bidi w:val="0"/>
        <w:spacing w:line="300" w:lineRule="exact"/>
        <w:rPr>
          <w:noProof w:val="0"/>
          <w:sz w:val="28"/>
        </w:rPr>
      </w:pPr>
    </w:p>
    <w:p w:rsidR="00AB36A5" w:rsidRDefault="00AB36A5" w:rsidP="00AB36A5">
      <w:r>
        <w:rPr>
          <w:b/>
          <w:bCs/>
          <w:noProof w:val="0"/>
          <w:sz w:val="28"/>
          <w:rtl/>
        </w:rPr>
        <w:t>حروف تعريف</w:t>
      </w:r>
      <w:r>
        <w:rPr>
          <w:rStyle w:val="FootnoteReference"/>
          <w:b/>
          <w:bCs/>
          <w:noProof w:val="0"/>
          <w:rtl/>
        </w:rPr>
        <w:footnoteReference w:id="62"/>
      </w:r>
      <w:r>
        <w:rPr>
          <w:b/>
          <w:bCs/>
          <w:noProof w:val="0"/>
          <w:sz w:val="28"/>
          <w:rtl/>
        </w:rPr>
        <w:t>:</w:t>
      </w:r>
      <w:r>
        <w:rPr>
          <w:noProof w:val="0"/>
          <w:sz w:val="28"/>
          <w:rtl/>
        </w:rPr>
        <w:t xml:space="preserve">   </w:t>
      </w:r>
      <w:r>
        <w:t>a</w:t>
      </w:r>
      <w:r>
        <w:rPr>
          <w:noProof w:val="0"/>
          <w:sz w:val="28"/>
          <w:rtl/>
        </w:rPr>
        <w:t xml:space="preserve"> ، </w:t>
      </w:r>
      <w:r>
        <w:t>an</w:t>
      </w:r>
      <w:r>
        <w:rPr>
          <w:noProof w:val="0"/>
          <w:sz w:val="28"/>
          <w:rtl/>
        </w:rPr>
        <w:t xml:space="preserve"> ، </w:t>
      </w:r>
      <w:r>
        <w:t>the</w:t>
      </w:r>
      <w:r>
        <w:rPr>
          <w:noProof w:val="0"/>
          <w:sz w:val="28"/>
          <w:rtl/>
        </w:rPr>
        <w:t xml:space="preserve">  </w:t>
      </w:r>
    </w:p>
    <w:p w:rsidR="00AB36A5" w:rsidRDefault="00AB36A5" w:rsidP="00AB36A5">
      <w:pPr>
        <w:pStyle w:val="Header"/>
        <w:tabs>
          <w:tab w:val="clear" w:pos="4153"/>
          <w:tab w:val="clear" w:pos="8306"/>
        </w:tabs>
        <w:bidi w:val="0"/>
        <w:spacing w:line="300" w:lineRule="exact"/>
        <w:rPr>
          <w:rFonts w:cs="Lotus"/>
        </w:rPr>
      </w:pPr>
      <w:r>
        <w:rPr>
          <w:rFonts w:cs="Lotus"/>
        </w:rPr>
        <w:t>a glass</w:t>
      </w:r>
    </w:p>
    <w:p w:rsidR="00AB36A5" w:rsidRDefault="00AB36A5" w:rsidP="00AB36A5">
      <w:pPr>
        <w:bidi w:val="0"/>
        <w:spacing w:line="300" w:lineRule="exact"/>
      </w:pPr>
      <w:r>
        <w:t>an egg</w:t>
      </w:r>
    </w:p>
    <w:p w:rsidR="00AB36A5" w:rsidRDefault="00AB36A5" w:rsidP="00AB36A5">
      <w:pPr>
        <w:bidi w:val="0"/>
        <w:spacing w:line="300" w:lineRule="exact"/>
      </w:pPr>
      <w:r>
        <w:t>the book</w:t>
      </w:r>
    </w:p>
    <w:p w:rsidR="00AB36A5" w:rsidRDefault="00AB36A5" w:rsidP="00AB36A5">
      <w:pPr>
        <w:rPr>
          <w:noProof w:val="0"/>
          <w:sz w:val="28"/>
          <w:rtl/>
        </w:rPr>
      </w:pPr>
      <w:r>
        <w:t>a</w:t>
      </w:r>
      <w:r>
        <w:rPr>
          <w:noProof w:val="0"/>
          <w:sz w:val="28"/>
          <w:rtl/>
        </w:rPr>
        <w:t xml:space="preserve"> و </w:t>
      </w:r>
      <w:r>
        <w:t>an</w:t>
      </w:r>
      <w:r>
        <w:rPr>
          <w:noProof w:val="0"/>
          <w:sz w:val="28"/>
          <w:rtl/>
        </w:rPr>
        <w:t xml:space="preserve">  حرف تعريف نامعين</w:t>
      </w:r>
      <w:r>
        <w:rPr>
          <w:rStyle w:val="FootnoteReference"/>
          <w:b/>
          <w:bCs/>
          <w:noProof w:val="0"/>
          <w:rtl/>
        </w:rPr>
        <w:footnoteReference w:id="63"/>
      </w:r>
      <w:r>
        <w:rPr>
          <w:noProof w:val="0"/>
          <w:sz w:val="28"/>
          <w:rtl/>
        </w:rPr>
        <w:t xml:space="preserve">؛ </w:t>
      </w:r>
      <w:r>
        <w:t>the</w:t>
      </w:r>
      <w:r>
        <w:rPr>
          <w:noProof w:val="0"/>
          <w:sz w:val="28"/>
          <w:rtl/>
        </w:rPr>
        <w:t xml:space="preserve">  حرف تعريف معين</w:t>
      </w:r>
      <w:r>
        <w:rPr>
          <w:rStyle w:val="FootnoteReference"/>
          <w:b/>
          <w:bCs/>
          <w:noProof w:val="0"/>
          <w:rtl/>
        </w:rPr>
        <w:footnoteReference w:id="64"/>
      </w:r>
      <w:r>
        <w:rPr>
          <w:noProof w:val="0"/>
          <w:sz w:val="28"/>
          <w:rtl/>
        </w:rPr>
        <w:t>.</w:t>
      </w:r>
    </w:p>
    <w:p w:rsidR="00AB36A5" w:rsidRDefault="00AB36A5" w:rsidP="00AB36A5">
      <w:pPr>
        <w:rPr>
          <w:noProof w:val="0"/>
          <w:sz w:val="28"/>
          <w:rtl/>
        </w:rPr>
      </w:pPr>
      <w:r>
        <w:rPr>
          <w:noProof w:val="0"/>
          <w:sz w:val="28"/>
          <w:rtl/>
        </w:rPr>
        <w:t>در زبان فارسي، حرف تعريف نداريم و معرفه و نكره را با امكانات ديگري مشخص مي‌كنيم:  براي نكره، «يك» يا «يكي» قبل از اسم: يا «ي» بعد از اسم؛ يا «ي» با هر يك از آن دو.</w:t>
      </w:r>
      <w:r>
        <w:rPr>
          <w:noProof w:val="0"/>
          <w:sz w:val="28"/>
          <w:vertAlign w:val="superscript"/>
          <w:rtl/>
        </w:rPr>
        <w:t>(10)</w:t>
      </w:r>
    </w:p>
    <w:p w:rsidR="00AB36A5" w:rsidRDefault="00AB36A5" w:rsidP="00AB36A5">
      <w:pPr>
        <w:rPr>
          <w:noProof w:val="0"/>
          <w:sz w:val="28"/>
          <w:rtl/>
        </w:rPr>
      </w:pPr>
      <w:r>
        <w:rPr>
          <w:noProof w:val="0"/>
          <w:sz w:val="28"/>
          <w:rtl/>
        </w:rPr>
        <w:t xml:space="preserve">در زبان انگليسي از حرف تعريف </w:t>
      </w:r>
      <w:r>
        <w:t>a</w:t>
      </w:r>
      <w:r>
        <w:rPr>
          <w:noProof w:val="0"/>
          <w:sz w:val="28"/>
          <w:rtl/>
        </w:rPr>
        <w:t xml:space="preserve"> يا </w:t>
      </w:r>
      <w:r>
        <w:t>an</w:t>
      </w:r>
      <w:r>
        <w:rPr>
          <w:noProof w:val="0"/>
          <w:sz w:val="28"/>
          <w:vertAlign w:val="superscript"/>
          <w:rtl/>
        </w:rPr>
        <w:t>(11)</w:t>
      </w:r>
      <w:r>
        <w:rPr>
          <w:noProof w:val="0"/>
          <w:sz w:val="28"/>
          <w:rtl/>
        </w:rPr>
        <w:t xml:space="preserve"> براي نكره‌كردن و از </w:t>
      </w:r>
      <w:r>
        <w:t>the</w:t>
      </w:r>
      <w:r>
        <w:rPr>
          <w:noProof w:val="0"/>
          <w:sz w:val="28"/>
          <w:rtl/>
        </w:rPr>
        <w:t xml:space="preserve">  براي معرفه‌كردن اسم يا گروه اسمي استفاده مي‌كنند.  </w:t>
      </w:r>
    </w:p>
    <w:p w:rsidR="00AB36A5" w:rsidRDefault="00AB36A5" w:rsidP="00AB36A5">
      <w:pPr>
        <w:rPr>
          <w:noProof w:val="0"/>
          <w:sz w:val="28"/>
          <w:rtl/>
        </w:rPr>
      </w:pPr>
      <w:r>
        <w:t>a</w:t>
      </w:r>
      <w:r>
        <w:rPr>
          <w:noProof w:val="0"/>
          <w:sz w:val="28"/>
          <w:rtl/>
        </w:rPr>
        <w:t xml:space="preserve"> و </w:t>
      </w:r>
      <w:r>
        <w:t>an</w:t>
      </w:r>
      <w:r>
        <w:rPr>
          <w:noProof w:val="0"/>
          <w:sz w:val="28"/>
          <w:rtl/>
        </w:rPr>
        <w:t xml:space="preserve"> را در زبان فارسي بايد به «ي» ترجمه كرد و ترجمة آن به «يك» از آن جهت كه «يك» جزو معرف‌هاي عددي گروه اسمي در زبان فارسي است، درست نيست و در جملاتي مانند زير بهتر است اصلاً ترجمه نشود (كه در اين صورت هم در زبان فارسي گروه اسمي مذكور، ناشناس يا نكره به</w:t>
      </w:r>
      <w:r>
        <w:rPr>
          <w:rFonts w:hint="cs"/>
          <w:noProof w:val="0"/>
          <w:sz w:val="28"/>
          <w:rtl/>
        </w:rPr>
        <w:t>‌</w:t>
      </w:r>
      <w:r>
        <w:rPr>
          <w:noProof w:val="0"/>
          <w:sz w:val="28"/>
          <w:rtl/>
        </w:rPr>
        <w:t xml:space="preserve">حساب مي‌آيد): </w:t>
      </w:r>
    </w:p>
    <w:p w:rsidR="00AB36A5" w:rsidRDefault="00AB36A5" w:rsidP="00AB36A5">
      <w:pPr>
        <w:pStyle w:val="Style6"/>
        <w:numPr>
          <w:ilvl w:val="0"/>
          <w:numId w:val="0"/>
        </w:numPr>
        <w:bidi w:val="0"/>
        <w:ind w:left="284"/>
      </w:pPr>
      <w:r>
        <w:t>1. She is a teacher.</w:t>
      </w:r>
    </w:p>
    <w:p w:rsidR="00AB36A5" w:rsidRDefault="00AB36A5" w:rsidP="00AB36A5">
      <w:pPr>
        <w:rPr>
          <w:noProof w:val="0"/>
          <w:sz w:val="28"/>
          <w:rtl/>
        </w:rPr>
      </w:pPr>
      <w:r>
        <w:rPr>
          <w:noProof w:val="0"/>
          <w:sz w:val="28"/>
          <w:rtl/>
        </w:rPr>
        <w:t>او معلم است. (نه «يك معلم»)</w:t>
      </w:r>
    </w:p>
    <w:p w:rsidR="00AB36A5" w:rsidRDefault="00AB36A5" w:rsidP="00AB36A5">
      <w:pPr>
        <w:rPr>
          <w:noProof w:val="0"/>
          <w:sz w:val="28"/>
          <w:rtl/>
        </w:rPr>
      </w:pPr>
    </w:p>
    <w:p w:rsidR="00AB36A5" w:rsidRDefault="00AB36A5" w:rsidP="00AB36A5">
      <w:pPr>
        <w:pStyle w:val="Style6"/>
        <w:numPr>
          <w:ilvl w:val="0"/>
          <w:numId w:val="0"/>
        </w:numPr>
        <w:bidi w:val="0"/>
        <w:ind w:left="284"/>
      </w:pPr>
      <w:r>
        <w:t>2. A glass is on the table.</w:t>
      </w:r>
    </w:p>
    <w:p w:rsidR="00AB36A5" w:rsidRDefault="00AB36A5" w:rsidP="00AB36A5">
      <w:pPr>
        <w:rPr>
          <w:noProof w:val="0"/>
          <w:sz w:val="28"/>
          <w:rtl/>
        </w:rPr>
      </w:pPr>
      <w:r>
        <w:rPr>
          <w:noProof w:val="0"/>
          <w:sz w:val="28"/>
          <w:rtl/>
        </w:rPr>
        <w:t>ليوان روي ميز است. (نه «يك ليوان»)</w:t>
      </w:r>
    </w:p>
    <w:p w:rsidR="00AB36A5" w:rsidRDefault="00AB36A5" w:rsidP="00AB36A5">
      <w:pPr>
        <w:rPr>
          <w:rFonts w:hint="cs"/>
          <w:noProof w:val="0"/>
          <w:sz w:val="28"/>
          <w:rtl/>
          <w:lang w:bidi="fa-IR"/>
        </w:rPr>
      </w:pPr>
      <w:r>
        <w:rPr>
          <w:noProof w:val="0"/>
          <w:sz w:val="28"/>
          <w:rtl/>
        </w:rPr>
        <w:t xml:space="preserve">و اگر اسم يا گروه اسمي جمع باشد، بدون حرف تعريف مي‌آيد (و در اين حالت، تفاوتي با زبان فارسي ندارد): </w:t>
      </w:r>
    </w:p>
    <w:p w:rsidR="00AB36A5" w:rsidRDefault="00AB36A5" w:rsidP="00AB36A5">
      <w:pPr>
        <w:bidi w:val="0"/>
      </w:pPr>
      <w:r>
        <w:t>There are glasses on the table.</w:t>
      </w:r>
    </w:p>
    <w:p w:rsidR="00AB36A5" w:rsidRDefault="00AB36A5" w:rsidP="00AB36A5">
      <w:pPr>
        <w:rPr>
          <w:noProof w:val="0"/>
          <w:sz w:val="28"/>
          <w:rtl/>
        </w:rPr>
      </w:pPr>
      <w:r>
        <w:rPr>
          <w:noProof w:val="0"/>
          <w:sz w:val="28"/>
          <w:rtl/>
        </w:rPr>
        <w:lastRenderedPageBreak/>
        <w:t>ليوان‌ها روي ميز است.</w:t>
      </w:r>
    </w:p>
    <w:p w:rsidR="00AB36A5" w:rsidRDefault="00AB36A5" w:rsidP="00AB36A5">
      <w:pPr>
        <w:rPr>
          <w:noProof w:val="0"/>
          <w:sz w:val="28"/>
          <w:rtl/>
        </w:rPr>
      </w:pPr>
      <w:r>
        <w:rPr>
          <w:noProof w:val="0"/>
          <w:sz w:val="28"/>
          <w:rtl/>
        </w:rPr>
        <w:t xml:space="preserve">و يا با </w:t>
      </w:r>
      <w:r>
        <w:rPr>
          <w:rFonts w:hint="cs"/>
          <w:noProof w:val="0"/>
          <w:sz w:val="28"/>
          <w:rtl/>
          <w:lang w:bidi="fa-IR"/>
        </w:rPr>
        <w:t>معرّف‌هاي نامعين</w:t>
      </w:r>
      <w:r>
        <w:rPr>
          <w:rStyle w:val="FootnoteReference"/>
          <w:b/>
          <w:bCs/>
          <w:noProof w:val="0"/>
          <w:rtl/>
        </w:rPr>
        <w:footnoteReference w:id="65"/>
      </w:r>
      <w:r>
        <w:rPr>
          <w:noProof w:val="0"/>
          <w:sz w:val="28"/>
          <w:rtl/>
        </w:rPr>
        <w:t xml:space="preserve">:  </w:t>
      </w:r>
      <w:r>
        <w:t>few)</w:t>
      </w:r>
      <w:r>
        <w:rPr>
          <w:noProof w:val="0"/>
          <w:sz w:val="28"/>
          <w:rtl/>
        </w:rPr>
        <w:t xml:space="preserve"> ، </w:t>
      </w:r>
      <w:r>
        <w:t>much</w:t>
      </w:r>
      <w:r>
        <w:rPr>
          <w:noProof w:val="0"/>
          <w:sz w:val="28"/>
          <w:rtl/>
        </w:rPr>
        <w:t xml:space="preserve"> ،</w:t>
      </w:r>
      <w:r>
        <w:t xml:space="preserve"> many </w:t>
      </w:r>
      <w:r>
        <w:rPr>
          <w:noProof w:val="0"/>
          <w:sz w:val="28"/>
          <w:rtl/>
        </w:rPr>
        <w:t xml:space="preserve">، </w:t>
      </w:r>
      <w:r>
        <w:t xml:space="preserve"> several</w:t>
      </w:r>
      <w:r>
        <w:rPr>
          <w:noProof w:val="0"/>
          <w:sz w:val="28"/>
          <w:rtl/>
        </w:rPr>
        <w:t>،</w:t>
      </w:r>
      <w:r>
        <w:t xml:space="preserve"> little</w:t>
      </w:r>
      <w:r>
        <w:rPr>
          <w:noProof w:val="0"/>
          <w:sz w:val="28"/>
          <w:rtl/>
        </w:rPr>
        <w:t>،</w:t>
      </w:r>
      <w:r>
        <w:t xml:space="preserve"> (...</w:t>
      </w:r>
      <w:r>
        <w:rPr>
          <w:noProof w:val="0"/>
          <w:sz w:val="28"/>
          <w:rtl/>
        </w:rPr>
        <w:t xml:space="preserve">   </w:t>
      </w:r>
      <w:r>
        <w:t xml:space="preserve"> </w:t>
      </w:r>
      <w:r>
        <w:rPr>
          <w:noProof w:val="0"/>
          <w:sz w:val="28"/>
          <w:rtl/>
        </w:rPr>
        <w:t xml:space="preserve">       </w:t>
      </w:r>
    </w:p>
    <w:p w:rsidR="00AB36A5" w:rsidRDefault="00AB36A5" w:rsidP="00AB36A5">
      <w:pPr>
        <w:bidi w:val="0"/>
        <w:rPr>
          <w:noProof w:val="0"/>
          <w:sz w:val="28"/>
          <w:rtl/>
        </w:rPr>
      </w:pPr>
      <w:r>
        <w:t xml:space="preserve"> There are many glasses on the table.</w:t>
      </w:r>
    </w:p>
    <w:p w:rsidR="00AB36A5" w:rsidRDefault="00AB36A5" w:rsidP="00AB36A5">
      <w:pPr>
        <w:rPr>
          <w:noProof w:val="0"/>
          <w:sz w:val="28"/>
          <w:rtl/>
        </w:rPr>
      </w:pPr>
      <w:r>
        <w:rPr>
          <w:noProof w:val="0"/>
          <w:sz w:val="28"/>
          <w:rtl/>
        </w:rPr>
        <w:t xml:space="preserve">ليوان‌هاي زيادي روي ميز است. </w:t>
      </w:r>
    </w:p>
    <w:p w:rsidR="00AB36A5" w:rsidRDefault="00AB36A5" w:rsidP="00AB36A5">
      <w:pPr>
        <w:rPr>
          <w:noProof w:val="0"/>
          <w:sz w:val="28"/>
          <w:rtl/>
        </w:rPr>
      </w:pPr>
      <w:r>
        <w:rPr>
          <w:noProof w:val="0"/>
          <w:sz w:val="28"/>
          <w:rtl/>
        </w:rPr>
        <w:t xml:space="preserve">براي معرفه‌سازي در زبان فارسي از معرف شمارة 1 (معرف‌هاي اشاره‌اي) استفاده مي‌شود؛ و به همين دليل در بسياري موارد در ترجمه‌ها مي‌توان </w:t>
      </w:r>
      <w:r w:rsidRPr="003E6928">
        <w:rPr>
          <w:noProof w:val="0"/>
          <w:szCs w:val="22"/>
        </w:rPr>
        <w:t>the</w:t>
      </w:r>
      <w:r>
        <w:rPr>
          <w:rFonts w:hint="cs"/>
          <w:noProof w:val="0"/>
          <w:sz w:val="28"/>
          <w:rtl/>
        </w:rPr>
        <w:t xml:space="preserve"> </w:t>
      </w:r>
      <w:r>
        <w:rPr>
          <w:noProof w:val="0"/>
          <w:sz w:val="28"/>
          <w:rtl/>
        </w:rPr>
        <w:t>را به «اين» يا «آن» ترجمه كرد (چرا كه ـ همان‌طور كه اشاره شد ـ حروف تعريف هم در جاي معرّف‌هاي اشاره‌اي در گروه اسمي زبان انگليسي قرار دارد)</w:t>
      </w:r>
      <w:r>
        <w:rPr>
          <w:noProof w:val="0"/>
          <w:sz w:val="28"/>
          <w:vertAlign w:val="superscript"/>
          <w:rtl/>
        </w:rPr>
        <w:t>(12)</w:t>
      </w:r>
      <w:r>
        <w:rPr>
          <w:noProof w:val="0"/>
          <w:sz w:val="28"/>
          <w:rtl/>
        </w:rPr>
        <w:t xml:space="preserve">: </w:t>
      </w:r>
    </w:p>
    <w:p w:rsidR="00AB36A5" w:rsidRDefault="00AB36A5" w:rsidP="00AB36A5">
      <w:pPr>
        <w:bidi w:val="0"/>
      </w:pPr>
      <w:r>
        <w:t>I bought a new hat today. The hat is on the table now.</w:t>
      </w:r>
    </w:p>
    <w:p w:rsidR="00AB36A5" w:rsidRDefault="00AB36A5" w:rsidP="00AB36A5">
      <w:pPr>
        <w:rPr>
          <w:noProof w:val="0"/>
          <w:sz w:val="28"/>
          <w:rtl/>
        </w:rPr>
      </w:pPr>
      <w:r>
        <w:rPr>
          <w:noProof w:val="0"/>
          <w:sz w:val="28"/>
          <w:rtl/>
        </w:rPr>
        <w:t xml:space="preserve">امروز كلاه نو خريدم. اين كلاه الآن روي ميز است. </w:t>
      </w:r>
    </w:p>
    <w:p w:rsidR="00AB36A5" w:rsidRDefault="00AB36A5" w:rsidP="00AB36A5">
      <w:pPr>
        <w:rPr>
          <w:noProof w:val="0"/>
          <w:sz w:val="28"/>
          <w:rtl/>
        </w:rPr>
      </w:pPr>
      <w:r>
        <w:rPr>
          <w:noProof w:val="0"/>
          <w:sz w:val="28"/>
          <w:rtl/>
        </w:rPr>
        <w:t>همانند زبان فارسي، در يك گروه اسمي معين، اجتماع همة اينها غيرممكن است و در جاي معرف‌هاي شمار</w:t>
      </w:r>
      <w:r>
        <w:rPr>
          <w:rFonts w:hint="cs"/>
          <w:noProof w:val="0"/>
          <w:sz w:val="28"/>
          <w:rtl/>
        </w:rPr>
        <w:t>ة 1</w:t>
      </w:r>
      <w:r>
        <w:rPr>
          <w:noProof w:val="0"/>
          <w:sz w:val="28"/>
          <w:rtl/>
        </w:rPr>
        <w:t xml:space="preserve"> فقط از يكي از اين معرّ‏ف‌ها مي‌توان استفاده كرد. امّا معرف‌هاي ديگري مثل</w:t>
      </w:r>
      <w:r>
        <w:t xml:space="preserve">both </w:t>
      </w:r>
      <w:r>
        <w:rPr>
          <w:noProof w:val="0"/>
          <w:sz w:val="28"/>
          <w:rtl/>
        </w:rPr>
        <w:t xml:space="preserve"> ، </w:t>
      </w:r>
      <w:r>
        <w:t xml:space="preserve"> all</w:t>
      </w:r>
      <w:r>
        <w:rPr>
          <w:noProof w:val="0"/>
          <w:sz w:val="28"/>
          <w:rtl/>
        </w:rPr>
        <w:t>،</w:t>
      </w:r>
      <w:r>
        <w:t>either</w:t>
      </w:r>
      <w:r>
        <w:rPr>
          <w:noProof w:val="0"/>
          <w:sz w:val="28"/>
          <w:rtl/>
        </w:rPr>
        <w:t xml:space="preserve"> ،</w:t>
      </w:r>
      <w:r>
        <w:t xml:space="preserve"> neither</w:t>
      </w:r>
      <w:r>
        <w:rPr>
          <w:noProof w:val="0"/>
          <w:sz w:val="28"/>
          <w:rtl/>
        </w:rPr>
        <w:t xml:space="preserve"> را مي‌توان قبل از اين معرّف‌ها قرار داد (ضمن اينكه به‌تنهايي هم مي‌توان آنها را به كار برد) </w:t>
      </w:r>
      <w:r>
        <w:rPr>
          <w:noProof w:val="0"/>
          <w:sz w:val="24"/>
          <w:szCs w:val="24"/>
          <w:rtl/>
        </w:rPr>
        <w:t>(همان، ص 53)</w:t>
      </w:r>
      <w:r>
        <w:rPr>
          <w:noProof w:val="0"/>
          <w:sz w:val="28"/>
          <w:rtl/>
        </w:rPr>
        <w:t>:</w:t>
      </w:r>
    </w:p>
    <w:tbl>
      <w:tblPr>
        <w:bidiVisual/>
        <w:tblW w:w="0" w:type="auto"/>
        <w:tblInd w:w="956" w:type="dxa"/>
        <w:tblLook w:val="0000"/>
      </w:tblPr>
      <w:tblGrid>
        <w:gridCol w:w="2835"/>
        <w:gridCol w:w="3227"/>
      </w:tblGrid>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هر دو دختر (نكره يا ناشناس)</w:t>
            </w:r>
          </w:p>
        </w:tc>
        <w:tc>
          <w:tcPr>
            <w:tcW w:w="3227" w:type="dxa"/>
            <w:tcBorders>
              <w:top w:val="nil"/>
              <w:left w:val="nil"/>
              <w:bottom w:val="nil"/>
              <w:right w:val="nil"/>
            </w:tcBorders>
          </w:tcPr>
          <w:p w:rsidR="00AB36A5" w:rsidRDefault="00AB36A5" w:rsidP="00D06C3A">
            <w:pPr>
              <w:bidi w:val="0"/>
              <w:ind w:firstLine="0"/>
            </w:pPr>
            <w:r>
              <w:t>1. a. both girls</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هر دو دختر (اشاره به دو دختر آشنا ـ معرفه يا شناس)</w:t>
            </w:r>
          </w:p>
        </w:tc>
        <w:tc>
          <w:tcPr>
            <w:tcW w:w="3227" w:type="dxa"/>
            <w:tcBorders>
              <w:top w:val="nil"/>
              <w:left w:val="nil"/>
              <w:bottom w:val="nil"/>
              <w:right w:val="nil"/>
            </w:tcBorders>
          </w:tcPr>
          <w:p w:rsidR="00AB36A5" w:rsidRDefault="00AB36A5" w:rsidP="00D06C3A">
            <w:pPr>
              <w:bidi w:val="0"/>
              <w:ind w:firstLine="0"/>
            </w:pPr>
            <w:r>
              <w:t xml:space="preserve">    b. both (of) the girls</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هر دو دختر و پسر (اشاره به دو دختر و پسر آشنا)</w:t>
            </w:r>
          </w:p>
        </w:tc>
        <w:tc>
          <w:tcPr>
            <w:tcW w:w="3227" w:type="dxa"/>
            <w:tcBorders>
              <w:top w:val="nil"/>
              <w:left w:val="nil"/>
              <w:bottom w:val="nil"/>
              <w:right w:val="nil"/>
            </w:tcBorders>
          </w:tcPr>
          <w:p w:rsidR="00AB36A5" w:rsidRDefault="00AB36A5" w:rsidP="00D06C3A">
            <w:pPr>
              <w:bidi w:val="0"/>
              <w:ind w:firstLine="0"/>
            </w:pPr>
            <w:r>
              <w:t xml:space="preserve">    c. both the girls and the boys</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همة دختران</w:t>
            </w:r>
          </w:p>
        </w:tc>
        <w:tc>
          <w:tcPr>
            <w:tcW w:w="3227" w:type="dxa"/>
            <w:tcBorders>
              <w:top w:val="nil"/>
              <w:left w:val="nil"/>
              <w:bottom w:val="nil"/>
              <w:right w:val="nil"/>
            </w:tcBorders>
          </w:tcPr>
          <w:p w:rsidR="00AB36A5" w:rsidRDefault="00AB36A5" w:rsidP="00D06C3A">
            <w:pPr>
              <w:bidi w:val="0"/>
              <w:ind w:firstLine="0"/>
            </w:pPr>
            <w:r>
              <w:t>2. a. all girls</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همة آن دختران (و پسران)</w:t>
            </w:r>
          </w:p>
        </w:tc>
        <w:tc>
          <w:tcPr>
            <w:tcW w:w="3227" w:type="dxa"/>
            <w:tcBorders>
              <w:top w:val="nil"/>
              <w:left w:val="nil"/>
              <w:bottom w:val="nil"/>
              <w:right w:val="nil"/>
            </w:tcBorders>
          </w:tcPr>
          <w:p w:rsidR="00AB36A5" w:rsidRDefault="00AB36A5" w:rsidP="00D06C3A">
            <w:pPr>
              <w:bidi w:val="0"/>
              <w:ind w:firstLine="0"/>
            </w:pPr>
            <w:r>
              <w:t xml:space="preserve">    b. all (of) those girls (and boys)</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r>
              <w:rPr>
                <w:noProof w:val="0"/>
                <w:sz w:val="28"/>
                <w:rtl/>
              </w:rPr>
              <w:t>همة آن دختران من</w:t>
            </w:r>
          </w:p>
        </w:tc>
        <w:tc>
          <w:tcPr>
            <w:tcW w:w="3227" w:type="dxa"/>
            <w:tcBorders>
              <w:top w:val="nil"/>
              <w:left w:val="nil"/>
              <w:bottom w:val="nil"/>
              <w:right w:val="nil"/>
            </w:tcBorders>
          </w:tcPr>
          <w:p w:rsidR="00AB36A5" w:rsidRDefault="00AB36A5" w:rsidP="00D06C3A">
            <w:pPr>
              <w:bidi w:val="0"/>
              <w:ind w:firstLine="0"/>
            </w:pPr>
            <w:r>
              <w:t xml:space="preserve">    c. all (of) my girls</w:t>
            </w:r>
          </w:p>
        </w:tc>
      </w:tr>
    </w:tbl>
    <w:p w:rsidR="00AB36A5" w:rsidRDefault="00AB36A5" w:rsidP="00AB36A5">
      <w:pPr>
        <w:rPr>
          <w:noProof w:val="0"/>
          <w:sz w:val="28"/>
          <w:rtl/>
        </w:rPr>
      </w:pPr>
      <w:r>
        <w:rPr>
          <w:noProof w:val="0"/>
          <w:sz w:val="28"/>
          <w:rtl/>
        </w:rPr>
        <w:t>در مجموعة گروه اسمي مثال 1 (</w:t>
      </w:r>
      <w:r>
        <w:t>a</w:t>
      </w:r>
      <w:r>
        <w:rPr>
          <w:noProof w:val="0"/>
          <w:sz w:val="28"/>
          <w:rtl/>
        </w:rPr>
        <w:t xml:space="preserve"> تا </w:t>
      </w:r>
      <w:r>
        <w:t>c</w:t>
      </w:r>
      <w:r>
        <w:rPr>
          <w:noProof w:val="0"/>
          <w:sz w:val="28"/>
          <w:rtl/>
        </w:rPr>
        <w:t xml:space="preserve">)  به تفاوت هستة گروه اسمي در دو زبان توجّه كنيد (در زبان انگليسي، هستة گروه اسمي جمع است ـ </w:t>
      </w:r>
      <w:r>
        <w:t>girls</w:t>
      </w:r>
      <w:r>
        <w:rPr>
          <w:noProof w:val="0"/>
          <w:sz w:val="28"/>
          <w:rtl/>
        </w:rPr>
        <w:t xml:space="preserve"> ـ ولي در زبان فارسي، به‌دليل استفاده از معرف عددي «دو» مفرد است ـ (دختر)؛ </w:t>
      </w:r>
      <w:r>
        <w:rPr>
          <w:noProof w:val="0"/>
          <w:sz w:val="28"/>
          <w:rtl/>
        </w:rPr>
        <w:lastRenderedPageBreak/>
        <w:t xml:space="preserve">همچنين، در مثال </w:t>
      </w:r>
      <w:r>
        <w:t>2.b</w:t>
      </w:r>
      <w:r>
        <w:rPr>
          <w:noProof w:val="0"/>
          <w:sz w:val="28"/>
          <w:rtl/>
        </w:rPr>
        <w:t xml:space="preserve">  معرّف اشاره‌اي در گروه اسمي در زبان انگليسي، جمع است </w:t>
      </w:r>
      <w:r>
        <w:t>(those)</w:t>
      </w:r>
      <w:r>
        <w:rPr>
          <w:noProof w:val="0"/>
          <w:sz w:val="28"/>
          <w:rtl/>
        </w:rPr>
        <w:t xml:space="preserve">  ولي در گروه اسمي زبان فارسي، مفرد است (آن).</w:t>
      </w:r>
    </w:p>
    <w:p w:rsidR="00AB36A5" w:rsidRDefault="00AB36A5" w:rsidP="00AB36A5">
      <w:pPr>
        <w:rPr>
          <w:noProof w:val="0"/>
          <w:sz w:val="28"/>
          <w:rtl/>
        </w:rPr>
      </w:pPr>
      <w:r>
        <w:rPr>
          <w:b/>
          <w:bCs/>
          <w:noProof w:val="0"/>
          <w:sz w:val="28"/>
          <w:rtl/>
        </w:rPr>
        <w:t>2. معرّف شمارة 2:</w:t>
      </w:r>
      <w:r>
        <w:rPr>
          <w:noProof w:val="0"/>
          <w:sz w:val="28"/>
          <w:rtl/>
        </w:rPr>
        <w:t xml:space="preserve">  در جاي معرف شمارة 2 در گروه اسمي زبان انگليسي، اعداد ترتيبي </w:t>
      </w:r>
      <w:r>
        <w:t>)</w:t>
      </w:r>
      <w:r>
        <w:rPr>
          <w:noProof w:val="0"/>
          <w:sz w:val="28"/>
          <w:rtl/>
        </w:rPr>
        <w:t xml:space="preserve"> </w:t>
      </w:r>
      <w:r>
        <w:t>first</w:t>
      </w:r>
      <w:r>
        <w:rPr>
          <w:noProof w:val="0"/>
          <w:sz w:val="28"/>
          <w:rtl/>
        </w:rPr>
        <w:t xml:space="preserve"> ، </w:t>
      </w:r>
      <w:r>
        <w:t>second</w:t>
      </w:r>
      <w:r>
        <w:rPr>
          <w:noProof w:val="0"/>
          <w:sz w:val="28"/>
          <w:rtl/>
        </w:rPr>
        <w:t xml:space="preserve"> ، </w:t>
      </w:r>
      <w:r>
        <w:t>third</w:t>
      </w:r>
      <w:r>
        <w:rPr>
          <w:noProof w:val="0"/>
          <w:sz w:val="28"/>
          <w:rtl/>
        </w:rPr>
        <w:t xml:space="preserve"> ،</w:t>
      </w:r>
      <w:r>
        <w:t>(...</w:t>
      </w:r>
      <w:r>
        <w:rPr>
          <w:noProof w:val="0"/>
          <w:sz w:val="28"/>
          <w:rtl/>
        </w:rPr>
        <w:t xml:space="preserve">  قرار مي‌گيرد.</w:t>
      </w:r>
      <w:r>
        <w:rPr>
          <w:noProof w:val="0"/>
          <w:sz w:val="28"/>
          <w:vertAlign w:val="superscript"/>
          <w:rtl/>
        </w:rPr>
        <w:t>(13)</w:t>
      </w:r>
      <w:r>
        <w:rPr>
          <w:noProof w:val="0"/>
          <w:sz w:val="28"/>
          <w:rtl/>
        </w:rPr>
        <w:t xml:space="preserve">   </w:t>
      </w:r>
    </w:p>
    <w:p w:rsidR="00AB36A5" w:rsidRDefault="00AB36A5" w:rsidP="00AB36A5">
      <w:pPr>
        <w:rPr>
          <w:noProof w:val="0"/>
          <w:sz w:val="28"/>
          <w:rtl/>
        </w:rPr>
      </w:pPr>
      <w:r>
        <w:rPr>
          <w:sz w:val="28"/>
          <w:rtl/>
        </w:rPr>
        <w:pict>
          <v:line id="_x0000_s1027" style="position:absolute;left:0;text-align:left;z-index:251661312" from="206.45pt,14.95pt" to="215.45pt,14.95pt">
            <w10:wrap anchorx="page"/>
          </v:line>
        </w:pict>
      </w:r>
      <w:r>
        <w:rPr>
          <w:noProof w:val="0"/>
          <w:sz w:val="28"/>
          <w:rtl/>
        </w:rPr>
        <w:t xml:space="preserve">عددهاي ترتيبي (عدد + </w:t>
      </w:r>
      <w:r w:rsidRPr="00B360BC">
        <w:rPr>
          <w:noProof w:val="0"/>
          <w:sz w:val="28"/>
          <w:rtl/>
        </w:rPr>
        <w:t xml:space="preserve">  </w:t>
      </w:r>
      <w:r>
        <w:rPr>
          <w:rFonts w:hint="cs"/>
          <w:noProof w:val="0"/>
          <w:sz w:val="28"/>
          <w:rtl/>
        </w:rPr>
        <w:t>ُ</w:t>
      </w:r>
      <w:r w:rsidRPr="00B360BC">
        <w:rPr>
          <w:noProof w:val="0"/>
          <w:sz w:val="28"/>
          <w:rtl/>
        </w:rPr>
        <w:t xml:space="preserve"> </w:t>
      </w:r>
      <w:r>
        <w:rPr>
          <w:noProof w:val="0"/>
          <w:sz w:val="28"/>
          <w:rtl/>
        </w:rPr>
        <w:t xml:space="preserve">  مين، مثل دومين، سومين،...) و صفت‌هاي انحصارساز (اولين، آخرين، واپسين،...)  در حالت‌هاي خاص گروه اسمي در زبان فارسي ظاهر مي‌شوند و در واقع يكي از امكانات ديگر محور جانشيني براي جانشيني آنها با صفت عالي (در محور همنشيني) است </w:t>
      </w:r>
      <w:r>
        <w:rPr>
          <w:noProof w:val="0"/>
          <w:sz w:val="24"/>
          <w:szCs w:val="24"/>
          <w:rtl/>
        </w:rPr>
        <w:t xml:space="preserve">( </w:t>
      </w:r>
      <w:r>
        <w:rPr>
          <w:szCs w:val="22"/>
        </w:rPr>
        <w:sym w:font="Symbol" w:char="F0AC"/>
      </w:r>
      <w:r>
        <w:rPr>
          <w:noProof w:val="0"/>
          <w:sz w:val="24"/>
          <w:szCs w:val="24"/>
          <w:rtl/>
        </w:rPr>
        <w:t xml:space="preserve">  ص </w:t>
      </w:r>
      <w:r>
        <w:rPr>
          <w:rFonts w:hint="cs"/>
          <w:noProof w:val="0"/>
          <w:sz w:val="24"/>
          <w:szCs w:val="24"/>
          <w:rtl/>
        </w:rPr>
        <w:t>118</w:t>
      </w:r>
      <w:r>
        <w:rPr>
          <w:noProof w:val="0"/>
          <w:sz w:val="24"/>
          <w:szCs w:val="24"/>
          <w:rtl/>
        </w:rPr>
        <w:t>-1</w:t>
      </w:r>
      <w:r>
        <w:rPr>
          <w:rFonts w:hint="cs"/>
          <w:noProof w:val="0"/>
          <w:sz w:val="24"/>
          <w:szCs w:val="24"/>
          <w:rtl/>
        </w:rPr>
        <w:t>17</w:t>
      </w:r>
      <w:r>
        <w:rPr>
          <w:noProof w:val="0"/>
          <w:sz w:val="24"/>
          <w:szCs w:val="24"/>
          <w:rtl/>
        </w:rPr>
        <w:t xml:space="preserve"> همين مقاله)</w:t>
      </w:r>
      <w:r>
        <w:rPr>
          <w:noProof w:val="0"/>
          <w:sz w:val="28"/>
          <w:rtl/>
        </w:rPr>
        <w:t>؛ فرق ديگر اين است كه اعداد ترتيبي در زبان انگليسي، همانند صفت عالي، الزاماً به</w:t>
      </w:r>
      <w:r>
        <w:rPr>
          <w:rFonts w:hint="cs"/>
          <w:noProof w:val="0"/>
          <w:sz w:val="28"/>
          <w:rtl/>
        </w:rPr>
        <w:t>‌</w:t>
      </w:r>
      <w:r>
        <w:rPr>
          <w:noProof w:val="0"/>
          <w:sz w:val="28"/>
          <w:rtl/>
        </w:rPr>
        <w:t xml:space="preserve">همراه حرف تعريف </w:t>
      </w:r>
      <w:r>
        <w:t>the</w:t>
      </w:r>
      <w:r>
        <w:rPr>
          <w:noProof w:val="0"/>
          <w:sz w:val="28"/>
          <w:rtl/>
        </w:rPr>
        <w:t xml:space="preserve"> مي‌آيند. تعريف يا هر نشانة ديگر: </w:t>
      </w:r>
    </w:p>
    <w:tbl>
      <w:tblPr>
        <w:bidiVisual/>
        <w:tblW w:w="0" w:type="auto"/>
        <w:tblInd w:w="3933" w:type="dxa"/>
        <w:tblLook w:val="0000"/>
      </w:tblPr>
      <w:tblGrid>
        <w:gridCol w:w="1373"/>
        <w:gridCol w:w="1712"/>
      </w:tblGrid>
      <w:tr w:rsidR="00AB36A5" w:rsidTr="00D06C3A">
        <w:tblPrEx>
          <w:tblCellMar>
            <w:top w:w="0" w:type="dxa"/>
            <w:bottom w:w="0" w:type="dxa"/>
          </w:tblCellMar>
        </w:tblPrEx>
        <w:tc>
          <w:tcPr>
            <w:tcW w:w="1373" w:type="dxa"/>
            <w:tcBorders>
              <w:top w:val="nil"/>
              <w:left w:val="nil"/>
              <w:bottom w:val="nil"/>
              <w:right w:val="nil"/>
            </w:tcBorders>
          </w:tcPr>
          <w:p w:rsidR="00AB36A5" w:rsidRDefault="00AB36A5" w:rsidP="00D06C3A">
            <w:pPr>
              <w:ind w:firstLine="0"/>
            </w:pPr>
            <w:r>
              <w:rPr>
                <w:noProof w:val="0"/>
                <w:sz w:val="28"/>
                <w:rtl/>
              </w:rPr>
              <w:t>بهترين كتاب</w:t>
            </w:r>
          </w:p>
        </w:tc>
        <w:tc>
          <w:tcPr>
            <w:tcW w:w="1712" w:type="dxa"/>
            <w:tcBorders>
              <w:top w:val="nil"/>
              <w:left w:val="nil"/>
              <w:bottom w:val="nil"/>
              <w:right w:val="nil"/>
            </w:tcBorders>
          </w:tcPr>
          <w:p w:rsidR="00AB36A5" w:rsidRDefault="00AB36A5" w:rsidP="00D06C3A">
            <w:pPr>
              <w:bidi w:val="0"/>
              <w:ind w:firstLine="0"/>
            </w:pPr>
            <w:r>
              <w:t>the best book</w:t>
            </w:r>
          </w:p>
        </w:tc>
      </w:tr>
      <w:tr w:rsidR="00AB36A5" w:rsidTr="00D06C3A">
        <w:tblPrEx>
          <w:tblCellMar>
            <w:top w:w="0" w:type="dxa"/>
            <w:bottom w:w="0" w:type="dxa"/>
          </w:tblCellMar>
        </w:tblPrEx>
        <w:tc>
          <w:tcPr>
            <w:tcW w:w="1373" w:type="dxa"/>
            <w:tcBorders>
              <w:top w:val="nil"/>
              <w:left w:val="nil"/>
              <w:bottom w:val="nil"/>
              <w:right w:val="nil"/>
            </w:tcBorders>
          </w:tcPr>
          <w:p w:rsidR="00AB36A5" w:rsidRDefault="00AB36A5" w:rsidP="00D06C3A">
            <w:pPr>
              <w:ind w:firstLine="0"/>
            </w:pPr>
            <w:r>
              <w:rPr>
                <w:noProof w:val="0"/>
                <w:sz w:val="28"/>
                <w:rtl/>
              </w:rPr>
              <w:t>اولين كتاب</w:t>
            </w:r>
          </w:p>
        </w:tc>
        <w:tc>
          <w:tcPr>
            <w:tcW w:w="1712" w:type="dxa"/>
            <w:tcBorders>
              <w:top w:val="nil"/>
              <w:left w:val="nil"/>
              <w:bottom w:val="nil"/>
              <w:right w:val="nil"/>
            </w:tcBorders>
          </w:tcPr>
          <w:p w:rsidR="00AB36A5" w:rsidRDefault="00AB36A5" w:rsidP="00D06C3A">
            <w:pPr>
              <w:bidi w:val="0"/>
              <w:ind w:firstLine="0"/>
            </w:pPr>
            <w:r>
              <w:t>the first book</w:t>
            </w:r>
          </w:p>
        </w:tc>
      </w:tr>
    </w:tbl>
    <w:p w:rsidR="00AB36A5" w:rsidRDefault="00AB36A5" w:rsidP="00AB36A5">
      <w:pPr>
        <w:rPr>
          <w:noProof w:val="0"/>
          <w:sz w:val="28"/>
          <w:rtl/>
        </w:rPr>
      </w:pPr>
      <w:r>
        <w:rPr>
          <w:noProof w:val="0"/>
          <w:sz w:val="28"/>
          <w:rtl/>
        </w:rPr>
        <w:t xml:space="preserve">امكان معرفه‌سازي گروه اسمي با استفاده از شكل عالي صفات، عيناً در زبان انگليسي هم وجود دارد: </w:t>
      </w:r>
    </w:p>
    <w:p w:rsidR="00AB36A5" w:rsidRDefault="00AB36A5" w:rsidP="00AB36A5">
      <w:pPr>
        <w:bidi w:val="0"/>
        <w:rPr>
          <w:noProof w:val="0"/>
          <w:sz w:val="28"/>
        </w:rPr>
      </w:pPr>
      <w:r>
        <w:t xml:space="preserve">the largest city in the </w:t>
      </w:r>
      <w:smartTag w:uri="urn:schemas-microsoft-com:office:smarttags" w:element="place">
        <w:smartTag w:uri="urn:schemas-microsoft-com:office:smarttags" w:element="country-region">
          <w:r>
            <w:t>United states</w:t>
          </w:r>
        </w:smartTag>
      </w:smartTag>
    </w:p>
    <w:p w:rsidR="00AB36A5" w:rsidRDefault="00AB36A5" w:rsidP="00AB36A5">
      <w:pPr>
        <w:rPr>
          <w:noProof w:val="0"/>
          <w:sz w:val="28"/>
          <w:rtl/>
        </w:rPr>
      </w:pPr>
      <w:r>
        <w:rPr>
          <w:noProof w:val="0"/>
          <w:sz w:val="28"/>
          <w:rtl/>
        </w:rPr>
        <w:t>بزرگ‌ترين شهر (در) ايالات متّحده</w:t>
      </w:r>
    </w:p>
    <w:p w:rsidR="00AB36A5" w:rsidRDefault="00AB36A5" w:rsidP="00AB36A5">
      <w:pPr>
        <w:rPr>
          <w:noProof w:val="0"/>
          <w:sz w:val="28"/>
          <w:rtl/>
        </w:rPr>
      </w:pPr>
      <w:r>
        <w:rPr>
          <w:noProof w:val="0"/>
          <w:sz w:val="28"/>
          <w:rtl/>
        </w:rPr>
        <w:t xml:space="preserve">اعداد ترتيبي در گروه اسمي زبان انگليسي، بعد از معرف‌هاي شمارة 1 قرار مي‌گيرند </w:t>
      </w:r>
      <w:r>
        <w:rPr>
          <w:noProof w:val="0"/>
          <w:sz w:val="24"/>
          <w:szCs w:val="24"/>
          <w:rtl/>
        </w:rPr>
        <w:t>(همان)</w:t>
      </w:r>
      <w:r>
        <w:rPr>
          <w:noProof w:val="0"/>
          <w:sz w:val="28"/>
          <w:rtl/>
        </w:rPr>
        <w:t xml:space="preserve">  (در اين حالت، وجود حرف تعريف </w:t>
      </w:r>
      <w:r>
        <w:t>the</w:t>
      </w:r>
      <w:r>
        <w:rPr>
          <w:noProof w:val="0"/>
          <w:sz w:val="28"/>
          <w:rtl/>
        </w:rPr>
        <w:t xml:space="preserve">  در صورتي كه ديگر معرف‌هاي شمارة 1 غايب باشند، الزامي است)</w:t>
      </w:r>
      <w:r>
        <w:rPr>
          <w:rFonts w:hint="cs"/>
          <w:noProof w:val="0"/>
          <w:sz w:val="28"/>
          <w:rtl/>
        </w:rPr>
        <w:t>:</w:t>
      </w:r>
    </w:p>
    <w:tbl>
      <w:tblPr>
        <w:bidiVisual/>
        <w:tblW w:w="0" w:type="auto"/>
        <w:tblInd w:w="3311" w:type="dxa"/>
        <w:tblLook w:val="0000"/>
      </w:tblPr>
      <w:tblGrid>
        <w:gridCol w:w="1810"/>
        <w:gridCol w:w="1897"/>
      </w:tblGrid>
      <w:tr w:rsidR="00AB36A5" w:rsidTr="00D06C3A">
        <w:tblPrEx>
          <w:tblCellMar>
            <w:top w:w="0" w:type="dxa"/>
            <w:bottom w:w="0" w:type="dxa"/>
          </w:tblCellMar>
        </w:tblPrEx>
        <w:tc>
          <w:tcPr>
            <w:tcW w:w="2409"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آن روزهاي اوّل</w:t>
            </w:r>
          </w:p>
        </w:tc>
        <w:tc>
          <w:tcPr>
            <w:tcW w:w="2694" w:type="dxa"/>
            <w:tcBorders>
              <w:top w:val="nil"/>
              <w:left w:val="nil"/>
              <w:bottom w:val="nil"/>
              <w:right w:val="nil"/>
            </w:tcBorders>
          </w:tcPr>
          <w:p w:rsidR="00AB36A5" w:rsidRDefault="00AB36A5" w:rsidP="00D06C3A">
            <w:pPr>
              <w:bidi w:val="0"/>
              <w:ind w:firstLine="0"/>
            </w:pPr>
            <w:r>
              <w:t>1. those first days</w:t>
            </w:r>
          </w:p>
        </w:tc>
      </w:tr>
      <w:tr w:rsidR="00AB36A5" w:rsidTr="00D06C3A">
        <w:tblPrEx>
          <w:tblCellMar>
            <w:top w:w="0" w:type="dxa"/>
            <w:bottom w:w="0" w:type="dxa"/>
          </w:tblCellMar>
        </w:tblPrEx>
        <w:tc>
          <w:tcPr>
            <w:tcW w:w="2409" w:type="dxa"/>
            <w:tcBorders>
              <w:top w:val="nil"/>
              <w:left w:val="nil"/>
              <w:bottom w:val="nil"/>
              <w:right w:val="nil"/>
            </w:tcBorders>
          </w:tcPr>
          <w:p w:rsidR="00AB36A5" w:rsidRDefault="00AB36A5" w:rsidP="00D06C3A">
            <w:pPr>
              <w:ind w:firstLine="0"/>
            </w:pPr>
            <w:r>
              <w:rPr>
                <w:noProof w:val="0"/>
                <w:sz w:val="28"/>
                <w:rtl/>
              </w:rPr>
              <w:t>واپسين روزهاي او</w:t>
            </w:r>
          </w:p>
        </w:tc>
        <w:tc>
          <w:tcPr>
            <w:tcW w:w="2694" w:type="dxa"/>
            <w:tcBorders>
              <w:top w:val="nil"/>
              <w:left w:val="nil"/>
              <w:bottom w:val="nil"/>
              <w:right w:val="nil"/>
            </w:tcBorders>
          </w:tcPr>
          <w:p w:rsidR="00AB36A5" w:rsidRDefault="00AB36A5" w:rsidP="00D06C3A">
            <w:pPr>
              <w:bidi w:val="0"/>
              <w:ind w:firstLine="0"/>
            </w:pPr>
            <w:r>
              <w:t>2. his last days</w:t>
            </w:r>
          </w:p>
        </w:tc>
      </w:tr>
      <w:tr w:rsidR="00AB36A5" w:rsidTr="00D06C3A">
        <w:tblPrEx>
          <w:tblCellMar>
            <w:top w:w="0" w:type="dxa"/>
            <w:bottom w:w="0" w:type="dxa"/>
          </w:tblCellMar>
        </w:tblPrEx>
        <w:tc>
          <w:tcPr>
            <w:tcW w:w="2409" w:type="dxa"/>
            <w:tcBorders>
              <w:top w:val="nil"/>
              <w:left w:val="nil"/>
              <w:bottom w:val="nil"/>
              <w:right w:val="nil"/>
            </w:tcBorders>
          </w:tcPr>
          <w:p w:rsidR="00AB36A5" w:rsidRDefault="00AB36A5" w:rsidP="00D06C3A">
            <w:pPr>
              <w:ind w:firstLine="0"/>
            </w:pPr>
            <w:r>
              <w:rPr>
                <w:noProof w:val="0"/>
                <w:sz w:val="28"/>
                <w:rtl/>
              </w:rPr>
              <w:t>اولين روزها</w:t>
            </w:r>
          </w:p>
        </w:tc>
        <w:tc>
          <w:tcPr>
            <w:tcW w:w="2694" w:type="dxa"/>
            <w:tcBorders>
              <w:top w:val="nil"/>
              <w:left w:val="nil"/>
              <w:bottom w:val="nil"/>
              <w:right w:val="nil"/>
            </w:tcBorders>
          </w:tcPr>
          <w:p w:rsidR="00AB36A5" w:rsidRDefault="00AB36A5" w:rsidP="00D06C3A">
            <w:pPr>
              <w:bidi w:val="0"/>
              <w:ind w:firstLine="0"/>
            </w:pPr>
            <w:r>
              <w:t>3. the first days</w:t>
            </w:r>
          </w:p>
        </w:tc>
      </w:tr>
    </w:tbl>
    <w:p w:rsidR="00AB36A5" w:rsidRDefault="00AB36A5" w:rsidP="00AB36A5">
      <w:pPr>
        <w:rPr>
          <w:noProof w:val="0"/>
          <w:sz w:val="28"/>
          <w:rtl/>
        </w:rPr>
      </w:pPr>
      <w:r>
        <w:rPr>
          <w:noProof w:val="0"/>
          <w:sz w:val="28"/>
          <w:rtl/>
        </w:rPr>
        <w:t xml:space="preserve">چنان‌كه ملاحظه مي‌شود، اين حالت در زبان فارسي هم وجود دارد جز اينكه در مثال 1، صفت اشاره در گروه اسمي زبان انگليسي، جمع </w:t>
      </w:r>
      <w:r>
        <w:t>(those)</w:t>
      </w:r>
      <w:r>
        <w:rPr>
          <w:noProof w:val="0"/>
          <w:sz w:val="28"/>
          <w:rtl/>
        </w:rPr>
        <w:t xml:space="preserve">  و در زبان فارسي، مفرد (آن) است؛ و حضور حرف تعريف </w:t>
      </w:r>
      <w:r>
        <w:t>the</w:t>
      </w:r>
      <w:r>
        <w:rPr>
          <w:noProof w:val="0"/>
          <w:sz w:val="28"/>
          <w:rtl/>
        </w:rPr>
        <w:t xml:space="preserve">  در مثال 3 نه تنها در زبان فارسي الزامي نيست، بلكه به‌دليل نبود حرف تعريف در زبان فارسي، در گروه </w:t>
      </w:r>
      <w:r>
        <w:rPr>
          <w:noProof w:val="0"/>
          <w:sz w:val="28"/>
          <w:rtl/>
        </w:rPr>
        <w:lastRenderedPageBreak/>
        <w:t>اسمي فارسي معادل آن غايب است. در زبان فارسي، صفت عالي را هم مي‌توان به</w:t>
      </w:r>
      <w:r>
        <w:rPr>
          <w:rFonts w:hint="cs"/>
          <w:noProof w:val="0"/>
          <w:sz w:val="28"/>
          <w:rtl/>
        </w:rPr>
        <w:t>‌</w:t>
      </w:r>
      <w:r>
        <w:rPr>
          <w:noProof w:val="0"/>
          <w:sz w:val="28"/>
          <w:rtl/>
        </w:rPr>
        <w:t xml:space="preserve">همراه معرف‌هاي اشاره‌اي به‌كار برد؛ مثال: </w:t>
      </w:r>
    </w:p>
    <w:p w:rsidR="00AB36A5" w:rsidRDefault="00AB36A5" w:rsidP="00AB36A5">
      <w:pPr>
        <w:rPr>
          <w:noProof w:val="0"/>
          <w:sz w:val="28"/>
          <w:rtl/>
        </w:rPr>
      </w:pPr>
      <w:r>
        <w:rPr>
          <w:noProof w:val="0"/>
          <w:sz w:val="28"/>
          <w:rtl/>
        </w:rPr>
        <w:t xml:space="preserve">اين بهترين اثر او را در نشر آگه چاپ مي‌كنند. </w:t>
      </w:r>
    </w:p>
    <w:p w:rsidR="00AB36A5" w:rsidRDefault="00AB36A5" w:rsidP="00AB36A5">
      <w:pPr>
        <w:rPr>
          <w:noProof w:val="0"/>
          <w:sz w:val="28"/>
          <w:rtl/>
        </w:rPr>
      </w:pPr>
      <w:r>
        <w:rPr>
          <w:b/>
          <w:bCs/>
          <w:noProof w:val="0"/>
          <w:sz w:val="28"/>
          <w:rtl/>
        </w:rPr>
        <w:t>3. معرّف شمارة 3:</w:t>
      </w:r>
      <w:r>
        <w:rPr>
          <w:noProof w:val="0"/>
          <w:sz w:val="28"/>
          <w:rtl/>
        </w:rPr>
        <w:t xml:space="preserve">  در جاي معرف شمارة 3 از گروه اسمي در زبان انگليسي، </w:t>
      </w:r>
      <w:r>
        <w:rPr>
          <w:rFonts w:hint="cs"/>
          <w:noProof w:val="0"/>
          <w:sz w:val="28"/>
          <w:rtl/>
        </w:rPr>
        <w:t>واحدهاي شمارش (</w:t>
      </w:r>
      <w:r>
        <w:rPr>
          <w:noProof w:val="0"/>
          <w:sz w:val="28"/>
          <w:rtl/>
        </w:rPr>
        <w:t>شمارگرها</w:t>
      </w:r>
      <w:r>
        <w:rPr>
          <w:rStyle w:val="FootnoteReference"/>
          <w:b/>
          <w:bCs/>
          <w:noProof w:val="0"/>
          <w:rtl/>
        </w:rPr>
        <w:footnoteReference w:id="66"/>
      </w:r>
      <w:r>
        <w:rPr>
          <w:noProof w:val="0"/>
          <w:sz w:val="28"/>
          <w:rtl/>
        </w:rPr>
        <w:t xml:space="preserve"> و </w:t>
      </w:r>
      <w:r>
        <w:rPr>
          <w:rFonts w:hint="cs"/>
          <w:noProof w:val="0"/>
          <w:sz w:val="28"/>
          <w:rtl/>
        </w:rPr>
        <w:t>واحدهاي اندازه‌گيري</w:t>
      </w:r>
      <w:r>
        <w:rPr>
          <w:rStyle w:val="FootnoteReference"/>
          <w:b/>
          <w:bCs/>
          <w:noProof w:val="0"/>
          <w:rtl/>
        </w:rPr>
        <w:footnoteReference w:id="67"/>
      </w:r>
      <w:r>
        <w:rPr>
          <w:rFonts w:hint="cs"/>
          <w:noProof w:val="0"/>
          <w:sz w:val="28"/>
          <w:rtl/>
        </w:rPr>
        <w:t xml:space="preserve">) </w:t>
      </w:r>
      <w:r>
        <w:rPr>
          <w:noProof w:val="0"/>
          <w:sz w:val="28"/>
          <w:rtl/>
        </w:rPr>
        <w:t>شماره‌ها</w:t>
      </w:r>
      <w:r>
        <w:rPr>
          <w:rStyle w:val="FootnoteReference"/>
          <w:b/>
          <w:bCs/>
          <w:noProof w:val="0"/>
          <w:rtl/>
        </w:rPr>
        <w:footnoteReference w:id="68"/>
      </w:r>
      <w:r>
        <w:rPr>
          <w:noProof w:val="0"/>
          <w:sz w:val="28"/>
          <w:rtl/>
        </w:rPr>
        <w:t xml:space="preserve"> (معرف‌هاي عددي) قرار مي‌گيرد. از جمله عناصر اين معرف‌ها، عددهاي اصلي </w:t>
      </w:r>
      <w:r>
        <w:t>one)</w:t>
      </w:r>
      <w:r>
        <w:rPr>
          <w:noProof w:val="0"/>
          <w:sz w:val="28"/>
          <w:rtl/>
        </w:rPr>
        <w:t xml:space="preserve"> ، </w:t>
      </w:r>
      <w:r>
        <w:t>two</w:t>
      </w:r>
      <w:r>
        <w:rPr>
          <w:noProof w:val="0"/>
          <w:sz w:val="28"/>
          <w:rtl/>
        </w:rPr>
        <w:t xml:space="preserve"> ، </w:t>
      </w:r>
      <w:r>
        <w:t>three</w:t>
      </w:r>
      <w:r>
        <w:rPr>
          <w:noProof w:val="0"/>
          <w:sz w:val="28"/>
          <w:rtl/>
        </w:rPr>
        <w:t xml:space="preserve"> ، </w:t>
      </w:r>
      <w:r>
        <w:t>(...</w:t>
      </w:r>
      <w:r>
        <w:rPr>
          <w:noProof w:val="0"/>
          <w:sz w:val="28"/>
          <w:rtl/>
        </w:rPr>
        <w:t xml:space="preserve">  و واژه‌ها يا اعداد نامشخّصي </w:t>
      </w:r>
      <w:r>
        <w:rPr>
          <w:rFonts w:hint="cs"/>
          <w:noProof w:val="0"/>
          <w:sz w:val="28"/>
          <w:rtl/>
        </w:rPr>
        <w:t xml:space="preserve">(معرّف‌هاي نامعين) </w:t>
      </w:r>
      <w:r>
        <w:rPr>
          <w:noProof w:val="0"/>
          <w:sz w:val="28"/>
          <w:rtl/>
        </w:rPr>
        <w:t xml:space="preserve">مثل </w:t>
      </w:r>
      <w:r>
        <w:t>little</w:t>
      </w:r>
      <w:r>
        <w:rPr>
          <w:noProof w:val="0"/>
          <w:sz w:val="28"/>
          <w:rtl/>
        </w:rPr>
        <w:t xml:space="preserve"> ،</w:t>
      </w:r>
      <w:r>
        <w:t xml:space="preserve"> much </w:t>
      </w:r>
      <w:r>
        <w:rPr>
          <w:noProof w:val="0"/>
          <w:sz w:val="28"/>
          <w:rtl/>
        </w:rPr>
        <w:t xml:space="preserve">، </w:t>
      </w:r>
      <w:r>
        <w:t xml:space="preserve"> many</w:t>
      </w:r>
      <w:r>
        <w:rPr>
          <w:noProof w:val="0"/>
          <w:sz w:val="28"/>
          <w:rtl/>
        </w:rPr>
        <w:t xml:space="preserve">، </w:t>
      </w:r>
      <w:r>
        <w:t>few</w:t>
      </w:r>
      <w:r>
        <w:rPr>
          <w:noProof w:val="0"/>
          <w:sz w:val="28"/>
          <w:rtl/>
        </w:rPr>
        <w:t xml:space="preserve"> ،</w:t>
      </w:r>
      <w:r>
        <w:t xml:space="preserve">several </w:t>
      </w:r>
      <w:r>
        <w:rPr>
          <w:noProof w:val="0"/>
          <w:sz w:val="28"/>
          <w:rtl/>
        </w:rPr>
        <w:t xml:space="preserve"> است. </w:t>
      </w:r>
    </w:p>
    <w:p w:rsidR="00AB36A5" w:rsidRDefault="00AB36A5" w:rsidP="00AB36A5">
      <w:pPr>
        <w:rPr>
          <w:noProof w:val="0"/>
          <w:sz w:val="28"/>
          <w:rtl/>
        </w:rPr>
      </w:pPr>
      <w:r>
        <w:rPr>
          <w:noProof w:val="0"/>
          <w:sz w:val="28"/>
          <w:rtl/>
        </w:rPr>
        <w:t xml:space="preserve">اين عناصر نيز عيناً در جاي معرّف شمارة 3 از گروه اسمي در زبان فارسي قرار مي‌گيرند (يعني اعداد اصلي يك، دو، سه،... و اعداد نامشخّص مثل چند)؛ امّا در زبان فارسي، شمارگرها (تا، عدد، قبضه، </w:t>
      </w:r>
      <w:r>
        <w:rPr>
          <w:rFonts w:hint="cs"/>
          <w:noProof w:val="0"/>
          <w:sz w:val="28"/>
          <w:rtl/>
        </w:rPr>
        <w:t>...) و واحدهاي اندازه‌گيري (</w:t>
      </w:r>
      <w:r>
        <w:rPr>
          <w:noProof w:val="0"/>
          <w:sz w:val="28"/>
          <w:rtl/>
        </w:rPr>
        <w:t>كيلو، كيلوگرم، كيلومتر، متر،...)  معرّف مستقل</w:t>
      </w:r>
      <w:r>
        <w:rPr>
          <w:rFonts w:hint="cs"/>
          <w:noProof w:val="0"/>
          <w:sz w:val="28"/>
          <w:rtl/>
        </w:rPr>
        <w:t>ّ</w:t>
      </w:r>
      <w:r>
        <w:rPr>
          <w:noProof w:val="0"/>
          <w:sz w:val="28"/>
          <w:rtl/>
        </w:rPr>
        <w:t xml:space="preserve">ي را تشكيل مي‌دهند (به‌عنوان معرّف شمارة 4، به همراه واحدهاي طبقه‌بندي مثل نوع، قسم، دسته،... و واژه‌هايي مثل تعداد، مقدار، اندازه،...) </w:t>
      </w:r>
      <w:r>
        <w:rPr>
          <w:noProof w:val="0"/>
          <w:sz w:val="24"/>
          <w:szCs w:val="24"/>
          <w:rtl/>
        </w:rPr>
        <w:t xml:space="preserve">( </w:t>
      </w:r>
      <w:r>
        <w:rPr>
          <w:szCs w:val="22"/>
        </w:rPr>
        <w:sym w:font="Symbol" w:char="F0AC"/>
      </w:r>
      <w:r>
        <w:rPr>
          <w:noProof w:val="0"/>
          <w:sz w:val="24"/>
          <w:szCs w:val="24"/>
          <w:rtl/>
        </w:rPr>
        <w:t xml:space="preserve">  ص 1</w:t>
      </w:r>
      <w:r>
        <w:rPr>
          <w:rFonts w:hint="cs"/>
          <w:noProof w:val="0"/>
          <w:sz w:val="24"/>
          <w:szCs w:val="24"/>
          <w:rtl/>
        </w:rPr>
        <w:t>12</w:t>
      </w:r>
      <w:r>
        <w:rPr>
          <w:noProof w:val="0"/>
          <w:sz w:val="24"/>
          <w:szCs w:val="24"/>
          <w:rtl/>
        </w:rPr>
        <w:t xml:space="preserve"> همين مقاله)</w:t>
      </w:r>
      <w:r>
        <w:rPr>
          <w:noProof w:val="0"/>
          <w:sz w:val="28"/>
          <w:rtl/>
        </w:rPr>
        <w:t xml:space="preserve">، در حالي كه در زبان انگليسي، شمارگرها جزو همين معرّف هستند. </w:t>
      </w:r>
    </w:p>
    <w:p w:rsidR="00AB36A5" w:rsidRDefault="00AB36A5" w:rsidP="00AB36A5">
      <w:pPr>
        <w:rPr>
          <w:noProof w:val="0"/>
          <w:sz w:val="28"/>
          <w:rtl/>
        </w:rPr>
      </w:pPr>
      <w:r>
        <w:rPr>
          <w:noProof w:val="0"/>
          <w:sz w:val="28"/>
          <w:rtl/>
        </w:rPr>
        <w:t xml:space="preserve">در زبان انگليسي اعداد اصلي بعد از معرّف‌هاي 1 و 2 قرار مي‌گيرند </w:t>
      </w:r>
      <w:r>
        <w:rPr>
          <w:noProof w:val="0"/>
          <w:sz w:val="24"/>
          <w:szCs w:val="24"/>
          <w:rtl/>
        </w:rPr>
        <w:t>( ويشون و بركس، 1988: 53)</w:t>
      </w:r>
      <w:r>
        <w:rPr>
          <w:noProof w:val="0"/>
          <w:sz w:val="28"/>
          <w:rtl/>
        </w:rPr>
        <w:t xml:space="preserve">؛ كه در زبان فارسي، استفاده از اعداد اصلي بعد از اعداد ترتيبي، خيلي رايج نيست: </w:t>
      </w:r>
    </w:p>
    <w:tbl>
      <w:tblPr>
        <w:bidiVisual/>
        <w:tblW w:w="0" w:type="auto"/>
        <w:tblInd w:w="1751" w:type="dxa"/>
        <w:tblLook w:val="0000"/>
      </w:tblPr>
      <w:tblGrid>
        <w:gridCol w:w="2692"/>
        <w:gridCol w:w="2575"/>
      </w:tblGrid>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اوّلين دو كتاب</w:t>
            </w:r>
          </w:p>
        </w:tc>
        <w:tc>
          <w:tcPr>
            <w:tcW w:w="3261" w:type="dxa"/>
            <w:tcBorders>
              <w:top w:val="nil"/>
              <w:left w:val="nil"/>
              <w:bottom w:val="nil"/>
              <w:right w:val="nil"/>
            </w:tcBorders>
          </w:tcPr>
          <w:p w:rsidR="00AB36A5" w:rsidRDefault="00AB36A5" w:rsidP="00D06C3A">
            <w:pPr>
              <w:pStyle w:val="a1"/>
              <w:tabs>
                <w:tab w:val="clear" w:pos="284"/>
              </w:tabs>
              <w:bidi w:val="0"/>
              <w:rPr>
                <w:w w:val="100"/>
              </w:rPr>
            </w:pPr>
            <w:r>
              <w:rPr>
                <w:w w:val="100"/>
              </w:rPr>
              <w:t>1. the first two books</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pPr>
            <w:r>
              <w:rPr>
                <w:noProof w:val="0"/>
                <w:sz w:val="28"/>
                <w:rtl/>
              </w:rPr>
              <w:t>آن اوّلين چند روز</w:t>
            </w:r>
          </w:p>
        </w:tc>
        <w:tc>
          <w:tcPr>
            <w:tcW w:w="3261" w:type="dxa"/>
            <w:tcBorders>
              <w:top w:val="nil"/>
              <w:left w:val="nil"/>
              <w:bottom w:val="nil"/>
              <w:right w:val="nil"/>
            </w:tcBorders>
          </w:tcPr>
          <w:p w:rsidR="00AB36A5" w:rsidRDefault="00AB36A5" w:rsidP="00D06C3A">
            <w:pPr>
              <w:bidi w:val="0"/>
              <w:ind w:firstLine="0"/>
            </w:pPr>
            <w:r>
              <w:t>2. those first few days</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pPr>
            <w:r>
              <w:rPr>
                <w:noProof w:val="0"/>
                <w:sz w:val="28"/>
                <w:rtl/>
              </w:rPr>
              <w:t>بسياري از طرح‌هاي او</w:t>
            </w:r>
          </w:p>
        </w:tc>
        <w:tc>
          <w:tcPr>
            <w:tcW w:w="3261" w:type="dxa"/>
            <w:tcBorders>
              <w:top w:val="nil"/>
              <w:left w:val="nil"/>
              <w:bottom w:val="nil"/>
              <w:right w:val="nil"/>
            </w:tcBorders>
          </w:tcPr>
          <w:p w:rsidR="00AB36A5" w:rsidRDefault="00AB36A5" w:rsidP="00D06C3A">
            <w:pPr>
              <w:bidi w:val="0"/>
              <w:ind w:firstLine="0"/>
            </w:pPr>
            <w:r>
              <w:t>3. his many projects</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rPr>
                <w:sz w:val="28"/>
              </w:rPr>
            </w:pPr>
            <w:r>
              <w:rPr>
                <w:noProof w:val="0"/>
                <w:sz w:val="28"/>
                <w:rtl/>
              </w:rPr>
              <w:t>آخرين چهل روز او</w:t>
            </w:r>
          </w:p>
        </w:tc>
        <w:tc>
          <w:tcPr>
            <w:tcW w:w="3261" w:type="dxa"/>
            <w:tcBorders>
              <w:top w:val="nil"/>
              <w:left w:val="nil"/>
              <w:bottom w:val="nil"/>
              <w:right w:val="nil"/>
            </w:tcBorders>
          </w:tcPr>
          <w:p w:rsidR="00AB36A5" w:rsidRDefault="00AB36A5" w:rsidP="00D06C3A">
            <w:pPr>
              <w:bidi w:val="0"/>
              <w:ind w:firstLine="0"/>
            </w:pPr>
            <w:r>
              <w:t>4. his last forty days</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rPr>
                <w:sz w:val="28"/>
              </w:rPr>
            </w:pPr>
            <w:r>
              <w:rPr>
                <w:noProof w:val="0"/>
                <w:sz w:val="28"/>
                <w:rtl/>
              </w:rPr>
              <w:t>دوّمين دو كفش</w:t>
            </w:r>
            <w:r>
              <w:rPr>
                <w:noProof w:val="0"/>
                <w:sz w:val="28"/>
                <w:vertAlign w:val="superscript"/>
                <w:rtl/>
              </w:rPr>
              <w:t>(14)</w:t>
            </w:r>
            <w:r>
              <w:rPr>
                <w:noProof w:val="0"/>
                <w:sz w:val="28"/>
                <w:rtl/>
              </w:rPr>
              <w:t xml:space="preserve"> </w:t>
            </w:r>
          </w:p>
        </w:tc>
        <w:tc>
          <w:tcPr>
            <w:tcW w:w="3261" w:type="dxa"/>
            <w:tcBorders>
              <w:top w:val="nil"/>
              <w:left w:val="nil"/>
              <w:bottom w:val="nil"/>
              <w:right w:val="nil"/>
            </w:tcBorders>
          </w:tcPr>
          <w:p w:rsidR="00AB36A5" w:rsidRDefault="00AB36A5" w:rsidP="00D06C3A">
            <w:pPr>
              <w:bidi w:val="0"/>
              <w:ind w:firstLine="0"/>
            </w:pPr>
            <w:r>
              <w:t>5. the second two shoes</w:t>
            </w:r>
          </w:p>
        </w:tc>
      </w:tr>
    </w:tbl>
    <w:p w:rsidR="00AB36A5" w:rsidRDefault="00AB36A5" w:rsidP="00AB36A5">
      <w:pPr>
        <w:rPr>
          <w:noProof w:val="0"/>
          <w:sz w:val="28"/>
          <w:rtl/>
        </w:rPr>
      </w:pPr>
      <w:r>
        <w:rPr>
          <w:noProof w:val="0"/>
          <w:sz w:val="28"/>
          <w:rtl/>
        </w:rPr>
        <w:lastRenderedPageBreak/>
        <w:t xml:space="preserve">چنان‌كه ملاحظه مي‌شود، معادل مثال 1 در زبان فارسي خيلي رايج نيست؛ امّا مثال 2 را مي‌توان در فارسي در جمله‌اي مانند زير به‌كار برد: </w:t>
      </w:r>
    </w:p>
    <w:p w:rsidR="00AB36A5" w:rsidRDefault="00AB36A5" w:rsidP="00AB36A5">
      <w:pPr>
        <w:rPr>
          <w:noProof w:val="0"/>
          <w:sz w:val="28"/>
          <w:rtl/>
        </w:rPr>
      </w:pPr>
      <w:r>
        <w:rPr>
          <w:noProof w:val="0"/>
          <w:sz w:val="28"/>
          <w:rtl/>
        </w:rPr>
        <w:t>آن اوّلين چند روز</w:t>
      </w:r>
      <w:r>
        <w:rPr>
          <w:rStyle w:val="FootnoteReference"/>
          <w:noProof w:val="0"/>
          <w:rtl/>
          <w:lang w:val="tr-TR"/>
        </w:rPr>
        <w:footnoteReference w:id="69"/>
      </w:r>
      <w:r>
        <w:rPr>
          <w:noProof w:val="0"/>
          <w:sz w:val="28"/>
          <w:rtl/>
        </w:rPr>
        <w:t xml:space="preserve"> به همه خوش گذشت.</w:t>
      </w:r>
    </w:p>
    <w:p w:rsidR="00AB36A5" w:rsidRDefault="00AB36A5" w:rsidP="00AB36A5">
      <w:pPr>
        <w:rPr>
          <w:noProof w:val="0"/>
          <w:sz w:val="28"/>
          <w:rtl/>
        </w:rPr>
      </w:pPr>
      <w:r>
        <w:rPr>
          <w:noProof w:val="0"/>
          <w:sz w:val="28"/>
          <w:rtl/>
        </w:rPr>
        <w:t xml:space="preserve">در مثال 3، در برابر </w:t>
      </w:r>
      <w:r>
        <w:t>many</w:t>
      </w:r>
      <w:r>
        <w:rPr>
          <w:noProof w:val="0"/>
          <w:sz w:val="28"/>
          <w:rtl/>
        </w:rPr>
        <w:t xml:space="preserve">، «بسياري از...» رايج‌ترين است؛ هرچند كه «بسياري...» هم نادرست نيست:‌بسياري طرح‌هاي او </w:t>
      </w:r>
    </w:p>
    <w:p w:rsidR="00AB36A5" w:rsidRDefault="00AB36A5" w:rsidP="00AB36A5">
      <w:pPr>
        <w:rPr>
          <w:noProof w:val="0"/>
          <w:sz w:val="28"/>
          <w:rtl/>
        </w:rPr>
      </w:pPr>
      <w:r>
        <w:rPr>
          <w:noProof w:val="0"/>
          <w:sz w:val="28"/>
          <w:rtl/>
        </w:rPr>
        <w:t xml:space="preserve">معادل مثال 4 هم در فارسي پذيرفته است؛ ولي برابرنهادة فارسي مثال 5 را در هيچ جمله‌اي نمي‌توان به‌كار برد. </w:t>
      </w:r>
    </w:p>
    <w:p w:rsidR="00AB36A5" w:rsidRDefault="00AB36A5" w:rsidP="00AB36A5">
      <w:pPr>
        <w:rPr>
          <w:noProof w:val="0"/>
          <w:sz w:val="28"/>
          <w:rtl/>
        </w:rPr>
      </w:pPr>
      <w:r>
        <w:rPr>
          <w:noProof w:val="0"/>
          <w:sz w:val="28"/>
          <w:rtl/>
        </w:rPr>
        <w:t>در زبان انگليسي، بعضي شمارگرها (مثل</w:t>
      </w:r>
      <w:r>
        <w:t>kilo</w:t>
      </w:r>
      <w:r>
        <w:rPr>
          <w:noProof w:val="0"/>
          <w:sz w:val="28"/>
          <w:rtl/>
        </w:rPr>
        <w:t xml:space="preserve"> و </w:t>
      </w:r>
      <w:r>
        <w:t>kilogram</w:t>
      </w:r>
      <w:r>
        <w:rPr>
          <w:noProof w:val="0"/>
          <w:sz w:val="28"/>
          <w:rtl/>
        </w:rPr>
        <w:t xml:space="preserve">) به همراه </w:t>
      </w:r>
      <w:r>
        <w:t>of</w:t>
      </w:r>
      <w:r>
        <w:rPr>
          <w:noProof w:val="0"/>
          <w:sz w:val="28"/>
          <w:rtl/>
        </w:rPr>
        <w:t xml:space="preserve"> ظاهـر مي‌شوند و برخي (مثل </w:t>
      </w:r>
      <w:r>
        <w:t>volume</w:t>
      </w:r>
      <w:r>
        <w:rPr>
          <w:noProof w:val="0"/>
          <w:sz w:val="28"/>
          <w:rtl/>
        </w:rPr>
        <w:t xml:space="preserve">) بدون </w:t>
      </w:r>
      <w:r>
        <w:t>of</w:t>
      </w:r>
      <w:r>
        <w:rPr>
          <w:noProof w:val="0"/>
          <w:sz w:val="28"/>
          <w:rtl/>
        </w:rPr>
        <w:t xml:space="preserve">: </w:t>
      </w:r>
    </w:p>
    <w:tbl>
      <w:tblPr>
        <w:bidiVisual/>
        <w:tblW w:w="6521" w:type="dxa"/>
        <w:tblInd w:w="389" w:type="dxa"/>
        <w:tblLook w:val="0000"/>
      </w:tblPr>
      <w:tblGrid>
        <w:gridCol w:w="3119"/>
        <w:gridCol w:w="3402"/>
      </w:tblGrid>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دو كيلو سيب‌زميني خريدم.</w:t>
            </w:r>
          </w:p>
        </w:tc>
        <w:tc>
          <w:tcPr>
            <w:tcW w:w="3402" w:type="dxa"/>
            <w:tcBorders>
              <w:top w:val="nil"/>
              <w:left w:val="nil"/>
              <w:bottom w:val="nil"/>
              <w:right w:val="nil"/>
            </w:tcBorders>
          </w:tcPr>
          <w:p w:rsidR="00AB36A5" w:rsidRDefault="00AB36A5" w:rsidP="00D06C3A">
            <w:pPr>
              <w:pStyle w:val="a1"/>
              <w:tabs>
                <w:tab w:val="clear" w:pos="284"/>
              </w:tabs>
              <w:bidi w:val="0"/>
              <w:rPr>
                <w:w w:val="100"/>
              </w:rPr>
            </w:pPr>
            <w:r>
              <w:rPr>
                <w:w w:val="100"/>
              </w:rPr>
              <w:t xml:space="preserve">1. I bought </w:t>
            </w:r>
            <w:r>
              <w:rPr>
                <w:w w:val="100"/>
                <w:u w:val="single"/>
              </w:rPr>
              <w:t>two kilos of potatoes</w:t>
            </w:r>
            <w:r>
              <w:rPr>
                <w:w w:val="100"/>
              </w:rPr>
              <w:t>.</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دو كيلو موز</w:t>
            </w:r>
          </w:p>
        </w:tc>
        <w:tc>
          <w:tcPr>
            <w:tcW w:w="3402" w:type="dxa"/>
            <w:tcBorders>
              <w:top w:val="nil"/>
              <w:left w:val="nil"/>
              <w:bottom w:val="nil"/>
              <w:right w:val="nil"/>
            </w:tcBorders>
          </w:tcPr>
          <w:p w:rsidR="00AB36A5" w:rsidRDefault="00AB36A5" w:rsidP="00D06C3A">
            <w:pPr>
              <w:bidi w:val="0"/>
              <w:ind w:firstLine="0"/>
            </w:pPr>
            <w:r>
              <w:t>2. 2 kilograms of bananas.</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اين فرهنگ لغت، دوجلدي است.</w:t>
            </w:r>
          </w:p>
        </w:tc>
        <w:tc>
          <w:tcPr>
            <w:tcW w:w="3402" w:type="dxa"/>
            <w:tcBorders>
              <w:top w:val="nil"/>
              <w:left w:val="nil"/>
              <w:bottom w:val="nil"/>
              <w:right w:val="nil"/>
            </w:tcBorders>
          </w:tcPr>
          <w:p w:rsidR="00AB36A5" w:rsidRDefault="00AB36A5" w:rsidP="00D06C3A">
            <w:pPr>
              <w:bidi w:val="0"/>
              <w:ind w:firstLine="0"/>
            </w:pPr>
            <w:r>
              <w:t>3. The dictionary is in two volumes.</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rPr>
                <w:sz w:val="28"/>
              </w:rPr>
            </w:pPr>
            <w:r>
              <w:rPr>
                <w:noProof w:val="0"/>
                <w:sz w:val="28"/>
                <w:rtl/>
              </w:rPr>
              <w:t xml:space="preserve">درازاي اين ديوار 8 متر است. </w:t>
            </w:r>
          </w:p>
        </w:tc>
        <w:tc>
          <w:tcPr>
            <w:tcW w:w="3402" w:type="dxa"/>
            <w:tcBorders>
              <w:top w:val="nil"/>
              <w:left w:val="nil"/>
              <w:bottom w:val="nil"/>
              <w:right w:val="nil"/>
            </w:tcBorders>
          </w:tcPr>
          <w:p w:rsidR="00AB36A5" w:rsidRDefault="00AB36A5" w:rsidP="00D06C3A">
            <w:pPr>
              <w:bidi w:val="0"/>
              <w:ind w:firstLine="0"/>
            </w:pPr>
            <w:r>
              <w:t>4. The wall is eight meters long.</w:t>
            </w:r>
          </w:p>
        </w:tc>
      </w:tr>
    </w:tbl>
    <w:p w:rsidR="00AB36A5" w:rsidRDefault="00AB36A5" w:rsidP="00AB36A5">
      <w:pPr>
        <w:rPr>
          <w:noProof w:val="0"/>
          <w:sz w:val="28"/>
          <w:rtl/>
        </w:rPr>
      </w:pPr>
      <w:r>
        <w:rPr>
          <w:noProof w:val="0"/>
          <w:sz w:val="28"/>
          <w:rtl/>
        </w:rPr>
        <w:t>ضمن اينكه برخلاف زبان فارسي، اين شمارگرها چون در زبان انگليسي بعد از عدد اصلي قرار مي‌گيرد، به همراه هستة گروه اسمي، به‌صورت جمع ظاهر مي‌شوند</w:t>
      </w:r>
      <w:r>
        <w:rPr>
          <w:rFonts w:hint="cs"/>
          <w:noProof w:val="0"/>
          <w:sz w:val="28"/>
          <w:rtl/>
        </w:rPr>
        <w:t xml:space="preserve"> </w:t>
      </w:r>
      <w:r w:rsidRPr="00EF658C">
        <w:t xml:space="preserve"> </w:t>
      </w:r>
      <w:r>
        <w:t>two kilos of potatoes)</w:t>
      </w:r>
      <w:r>
        <w:rPr>
          <w:rFonts w:hint="cs"/>
          <w:noProof w:val="0"/>
          <w:sz w:val="28"/>
          <w:rtl/>
          <w:lang w:bidi="fa-IR"/>
        </w:rPr>
        <w:t>،</w:t>
      </w:r>
      <w:r>
        <w:rPr>
          <w:noProof w:val="0"/>
          <w:sz w:val="28"/>
          <w:rtl/>
        </w:rPr>
        <w:t xml:space="preserve"> </w:t>
      </w:r>
      <w:r>
        <w:t>two volumes</w:t>
      </w:r>
      <w:r>
        <w:rPr>
          <w:rFonts w:hint="cs"/>
          <w:rtl/>
          <w:lang w:bidi="fa-IR"/>
        </w:rPr>
        <w:t xml:space="preserve"> </w:t>
      </w:r>
      <w:r>
        <w:rPr>
          <w:noProof w:val="0"/>
          <w:sz w:val="28"/>
          <w:rtl/>
        </w:rPr>
        <w:t>،</w:t>
      </w:r>
      <w:r>
        <w:rPr>
          <w:rFonts w:hint="cs"/>
          <w:rtl/>
        </w:rPr>
        <w:t xml:space="preserve"> </w:t>
      </w:r>
      <w:r>
        <w:t xml:space="preserve"> eight meters</w:t>
      </w:r>
      <w:r>
        <w:rPr>
          <w:noProof w:val="0"/>
          <w:sz w:val="28"/>
          <w:rtl/>
        </w:rPr>
        <w:t xml:space="preserve">، </w:t>
      </w:r>
      <w:r>
        <w:t>(...</w:t>
      </w:r>
      <w:r>
        <w:rPr>
          <w:noProof w:val="0"/>
          <w:sz w:val="28"/>
          <w:rtl/>
        </w:rPr>
        <w:t xml:space="preserve">. بعضي شمارگرها نيز در زبان انگليسي معادلي ندارند (مثل قبضه، اصله، عدد،...): </w:t>
      </w:r>
    </w:p>
    <w:tbl>
      <w:tblPr>
        <w:bidiVisual/>
        <w:tblW w:w="0" w:type="auto"/>
        <w:tblInd w:w="3933" w:type="dxa"/>
        <w:tblLook w:val="0000"/>
      </w:tblPr>
      <w:tblGrid>
        <w:gridCol w:w="1625"/>
        <w:gridCol w:w="1460"/>
      </w:tblGrid>
      <w:tr w:rsidR="00AB36A5" w:rsidTr="00D06C3A">
        <w:tblPrEx>
          <w:tblCellMar>
            <w:top w:w="0" w:type="dxa"/>
            <w:bottom w:w="0" w:type="dxa"/>
          </w:tblCellMar>
        </w:tblPrEx>
        <w:tc>
          <w:tcPr>
            <w:tcW w:w="1625" w:type="dxa"/>
            <w:tcBorders>
              <w:top w:val="nil"/>
              <w:left w:val="nil"/>
              <w:bottom w:val="nil"/>
              <w:right w:val="nil"/>
            </w:tcBorders>
          </w:tcPr>
          <w:p w:rsidR="00AB36A5" w:rsidRDefault="00AB36A5" w:rsidP="00D06C3A">
            <w:pPr>
              <w:pStyle w:val="a1"/>
              <w:tabs>
                <w:tab w:val="clear" w:pos="284"/>
              </w:tabs>
              <w:spacing w:line="380" w:lineRule="exact"/>
              <w:rPr>
                <w:w w:val="100"/>
              </w:rPr>
            </w:pPr>
            <w:r>
              <w:rPr>
                <w:noProof w:val="0"/>
                <w:w w:val="100"/>
                <w:sz w:val="28"/>
                <w:rtl/>
              </w:rPr>
              <w:t>سه اصله درخت</w:t>
            </w:r>
          </w:p>
        </w:tc>
        <w:tc>
          <w:tcPr>
            <w:tcW w:w="1460" w:type="dxa"/>
            <w:tcBorders>
              <w:top w:val="nil"/>
              <w:left w:val="nil"/>
              <w:bottom w:val="nil"/>
              <w:right w:val="nil"/>
            </w:tcBorders>
          </w:tcPr>
          <w:p w:rsidR="00AB36A5" w:rsidRDefault="00AB36A5" w:rsidP="00D06C3A">
            <w:pPr>
              <w:pStyle w:val="a1"/>
              <w:tabs>
                <w:tab w:val="clear" w:pos="284"/>
              </w:tabs>
              <w:bidi w:val="0"/>
              <w:spacing w:line="380" w:lineRule="exact"/>
              <w:rPr>
                <w:w w:val="100"/>
              </w:rPr>
            </w:pPr>
            <w:r>
              <w:rPr>
                <w:w w:val="100"/>
              </w:rPr>
              <w:t>three trees</w:t>
            </w:r>
          </w:p>
        </w:tc>
      </w:tr>
      <w:tr w:rsidR="00AB36A5" w:rsidTr="00D06C3A">
        <w:tblPrEx>
          <w:tblCellMar>
            <w:top w:w="0" w:type="dxa"/>
            <w:bottom w:w="0" w:type="dxa"/>
          </w:tblCellMar>
        </w:tblPrEx>
        <w:tc>
          <w:tcPr>
            <w:tcW w:w="1625" w:type="dxa"/>
            <w:tcBorders>
              <w:top w:val="nil"/>
              <w:left w:val="nil"/>
              <w:bottom w:val="nil"/>
              <w:right w:val="nil"/>
            </w:tcBorders>
          </w:tcPr>
          <w:p w:rsidR="00AB36A5" w:rsidRDefault="00AB36A5" w:rsidP="00D06C3A">
            <w:pPr>
              <w:spacing w:line="380" w:lineRule="exact"/>
              <w:ind w:firstLine="0"/>
            </w:pPr>
            <w:r>
              <w:rPr>
                <w:noProof w:val="0"/>
                <w:sz w:val="28"/>
                <w:rtl/>
              </w:rPr>
              <w:t>سه قبضه تفنگ</w:t>
            </w:r>
          </w:p>
        </w:tc>
        <w:tc>
          <w:tcPr>
            <w:tcW w:w="1460" w:type="dxa"/>
            <w:tcBorders>
              <w:top w:val="nil"/>
              <w:left w:val="nil"/>
              <w:bottom w:val="nil"/>
              <w:right w:val="nil"/>
            </w:tcBorders>
          </w:tcPr>
          <w:p w:rsidR="00AB36A5" w:rsidRDefault="00AB36A5" w:rsidP="00D06C3A">
            <w:pPr>
              <w:bidi w:val="0"/>
              <w:spacing w:line="380" w:lineRule="exact"/>
              <w:ind w:firstLine="0"/>
            </w:pPr>
            <w:r>
              <w:t>three rifles</w:t>
            </w:r>
          </w:p>
        </w:tc>
      </w:tr>
      <w:tr w:rsidR="00AB36A5" w:rsidTr="00D06C3A">
        <w:tblPrEx>
          <w:tblCellMar>
            <w:top w:w="0" w:type="dxa"/>
            <w:bottom w:w="0" w:type="dxa"/>
          </w:tblCellMar>
        </w:tblPrEx>
        <w:tc>
          <w:tcPr>
            <w:tcW w:w="1625" w:type="dxa"/>
            <w:tcBorders>
              <w:top w:val="nil"/>
              <w:left w:val="nil"/>
              <w:bottom w:val="nil"/>
              <w:right w:val="nil"/>
            </w:tcBorders>
          </w:tcPr>
          <w:p w:rsidR="00AB36A5" w:rsidRDefault="00AB36A5" w:rsidP="00D06C3A">
            <w:pPr>
              <w:spacing w:line="380" w:lineRule="exact"/>
              <w:ind w:firstLine="0"/>
            </w:pPr>
            <w:r>
              <w:rPr>
                <w:noProof w:val="0"/>
                <w:sz w:val="28"/>
                <w:rtl/>
              </w:rPr>
              <w:t>سه عدد سيب</w:t>
            </w:r>
          </w:p>
        </w:tc>
        <w:tc>
          <w:tcPr>
            <w:tcW w:w="1460" w:type="dxa"/>
            <w:tcBorders>
              <w:top w:val="nil"/>
              <w:left w:val="nil"/>
              <w:bottom w:val="nil"/>
              <w:right w:val="nil"/>
            </w:tcBorders>
          </w:tcPr>
          <w:p w:rsidR="00AB36A5" w:rsidRDefault="00AB36A5" w:rsidP="00D06C3A">
            <w:pPr>
              <w:bidi w:val="0"/>
              <w:spacing w:line="380" w:lineRule="exact"/>
              <w:ind w:firstLine="0"/>
            </w:pPr>
            <w:r>
              <w:t>three apples</w:t>
            </w:r>
          </w:p>
        </w:tc>
      </w:tr>
    </w:tbl>
    <w:p w:rsidR="00AB36A5" w:rsidRPr="00877506" w:rsidRDefault="00AB36A5" w:rsidP="00AB36A5">
      <w:pPr>
        <w:rPr>
          <w:noProof w:val="0"/>
          <w:spacing w:val="-6"/>
          <w:sz w:val="28"/>
          <w:rtl/>
        </w:rPr>
      </w:pPr>
      <w:r w:rsidRPr="00877506">
        <w:rPr>
          <w:noProof w:val="0"/>
          <w:spacing w:val="-6"/>
          <w:sz w:val="28"/>
          <w:rtl/>
        </w:rPr>
        <w:t>در زبان انگليسي، واژه‌هايي</w:t>
      </w:r>
      <w:r w:rsidRPr="00877506">
        <w:rPr>
          <w:rFonts w:hint="cs"/>
          <w:noProof w:val="0"/>
          <w:spacing w:val="-6"/>
          <w:sz w:val="28"/>
          <w:rtl/>
        </w:rPr>
        <w:t xml:space="preserve"> مثل</w:t>
      </w:r>
      <w:r w:rsidRPr="00877506">
        <w:rPr>
          <w:noProof w:val="0"/>
          <w:spacing w:val="-6"/>
          <w:sz w:val="28"/>
          <w:rtl/>
        </w:rPr>
        <w:t xml:space="preserve"> </w:t>
      </w:r>
      <w:r w:rsidRPr="00877506">
        <w:rPr>
          <w:spacing w:val="-6"/>
        </w:rPr>
        <w:t>few</w:t>
      </w:r>
      <w:r w:rsidRPr="00877506">
        <w:rPr>
          <w:noProof w:val="0"/>
          <w:spacing w:val="-6"/>
          <w:sz w:val="28"/>
          <w:rtl/>
        </w:rPr>
        <w:t xml:space="preserve"> ،</w:t>
      </w:r>
      <w:r w:rsidRPr="00877506">
        <w:rPr>
          <w:spacing w:val="-6"/>
        </w:rPr>
        <w:t xml:space="preserve"> several</w:t>
      </w:r>
      <w:r w:rsidRPr="00877506">
        <w:rPr>
          <w:noProof w:val="0"/>
          <w:spacing w:val="-6"/>
          <w:sz w:val="28"/>
          <w:rtl/>
        </w:rPr>
        <w:t>،</w:t>
      </w:r>
      <w:r w:rsidRPr="00877506">
        <w:rPr>
          <w:spacing w:val="-6"/>
        </w:rPr>
        <w:t xml:space="preserve"> little</w:t>
      </w:r>
      <w:r w:rsidRPr="00877506">
        <w:rPr>
          <w:noProof w:val="0"/>
          <w:spacing w:val="-6"/>
          <w:sz w:val="28"/>
          <w:rtl/>
        </w:rPr>
        <w:t>،</w:t>
      </w:r>
      <w:r w:rsidRPr="00877506">
        <w:rPr>
          <w:spacing w:val="-6"/>
        </w:rPr>
        <w:t>much</w:t>
      </w:r>
      <w:r w:rsidRPr="00877506">
        <w:rPr>
          <w:noProof w:val="0"/>
          <w:spacing w:val="-6"/>
          <w:sz w:val="28"/>
          <w:rtl/>
        </w:rPr>
        <w:t xml:space="preserve"> ،</w:t>
      </w:r>
      <w:r w:rsidRPr="00877506">
        <w:rPr>
          <w:spacing w:val="-6"/>
        </w:rPr>
        <w:t xml:space="preserve"> many </w:t>
      </w:r>
      <w:r w:rsidRPr="00877506">
        <w:rPr>
          <w:rFonts w:hint="cs"/>
          <w:noProof w:val="0"/>
          <w:spacing w:val="-6"/>
          <w:sz w:val="28"/>
          <w:rtl/>
          <w:lang w:bidi="fa-IR"/>
        </w:rPr>
        <w:t xml:space="preserve"> </w:t>
      </w:r>
      <w:r w:rsidRPr="00877506">
        <w:rPr>
          <w:noProof w:val="0"/>
          <w:spacing w:val="-6"/>
          <w:sz w:val="28"/>
          <w:rtl/>
        </w:rPr>
        <w:t xml:space="preserve">(به‌عنوان معرّف شمارة 3) را مي‌توان به همراه </w:t>
      </w:r>
      <w:r w:rsidRPr="00877506">
        <w:rPr>
          <w:spacing w:val="-6"/>
        </w:rPr>
        <w:t>of</w:t>
      </w:r>
      <w:r w:rsidRPr="00877506">
        <w:rPr>
          <w:noProof w:val="0"/>
          <w:spacing w:val="-6"/>
          <w:sz w:val="28"/>
          <w:rtl/>
        </w:rPr>
        <w:t xml:space="preserve"> قبل از معرف شمارة 1 قرار داد </w:t>
      </w:r>
      <w:r w:rsidRPr="00877506">
        <w:rPr>
          <w:noProof w:val="0"/>
          <w:spacing w:val="-6"/>
          <w:sz w:val="24"/>
          <w:szCs w:val="24"/>
          <w:rtl/>
        </w:rPr>
        <w:t>(همان، ص 54)</w:t>
      </w:r>
      <w:r>
        <w:rPr>
          <w:rFonts w:hint="cs"/>
          <w:noProof w:val="0"/>
          <w:spacing w:val="-6"/>
          <w:sz w:val="24"/>
          <w:szCs w:val="24"/>
          <w:rtl/>
        </w:rPr>
        <w:t xml:space="preserve"> </w:t>
      </w:r>
      <w:r w:rsidRPr="00877506">
        <w:rPr>
          <w:noProof w:val="0"/>
          <w:spacing w:val="-6"/>
          <w:sz w:val="28"/>
          <w:rtl/>
        </w:rPr>
        <w:t>:</w:t>
      </w:r>
    </w:p>
    <w:tbl>
      <w:tblPr>
        <w:bidiVisual/>
        <w:tblW w:w="6521" w:type="dxa"/>
        <w:tblInd w:w="531" w:type="dxa"/>
        <w:tblLook w:val="0000"/>
      </w:tblPr>
      <w:tblGrid>
        <w:gridCol w:w="2977"/>
        <w:gridCol w:w="3544"/>
      </w:tblGrid>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چند تا از اوّلين شصت متقاضي</w:t>
            </w:r>
            <w:r>
              <w:rPr>
                <w:rStyle w:val="FootnoteReference"/>
                <w:noProof w:val="0"/>
                <w:rtl/>
                <w:lang w:val="tr-TR"/>
              </w:rPr>
              <w:footnoteReference w:id="70"/>
            </w:r>
          </w:p>
        </w:tc>
        <w:tc>
          <w:tcPr>
            <w:tcW w:w="3544" w:type="dxa"/>
            <w:tcBorders>
              <w:top w:val="nil"/>
              <w:left w:val="nil"/>
              <w:bottom w:val="nil"/>
              <w:right w:val="nil"/>
            </w:tcBorders>
          </w:tcPr>
          <w:p w:rsidR="00AB36A5" w:rsidRDefault="00AB36A5" w:rsidP="00D06C3A">
            <w:pPr>
              <w:pStyle w:val="a1"/>
              <w:tabs>
                <w:tab w:val="clear" w:pos="284"/>
              </w:tabs>
              <w:bidi w:val="0"/>
              <w:rPr>
                <w:w w:val="100"/>
              </w:rPr>
            </w:pPr>
            <w:r>
              <w:rPr>
                <w:w w:val="100"/>
              </w:rPr>
              <w:t>1. Several of the first sixty applicants</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spacing w:line="380" w:lineRule="exact"/>
              <w:ind w:firstLine="0"/>
            </w:pPr>
            <w:r>
              <w:rPr>
                <w:noProof w:val="0"/>
                <w:sz w:val="28"/>
                <w:rtl/>
              </w:rPr>
              <w:t>سه تا از بسياري از طرح‌هايش</w:t>
            </w:r>
            <w:r>
              <w:rPr>
                <w:rStyle w:val="FootnoteReference"/>
                <w:noProof w:val="0"/>
                <w:rtl/>
                <w:lang w:val="tr-TR"/>
              </w:rPr>
              <w:footnoteReference w:id="71"/>
            </w:r>
          </w:p>
        </w:tc>
        <w:tc>
          <w:tcPr>
            <w:tcW w:w="3544" w:type="dxa"/>
            <w:tcBorders>
              <w:top w:val="nil"/>
              <w:left w:val="nil"/>
              <w:bottom w:val="nil"/>
              <w:right w:val="nil"/>
            </w:tcBorders>
          </w:tcPr>
          <w:p w:rsidR="00AB36A5" w:rsidRDefault="00AB36A5" w:rsidP="00D06C3A">
            <w:pPr>
              <w:bidi w:val="0"/>
              <w:spacing w:line="380" w:lineRule="exact"/>
              <w:ind w:firstLine="0"/>
            </w:pPr>
            <w:r>
              <w:t>2. Three of his many projects</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spacing w:line="380" w:lineRule="exact"/>
              <w:ind w:firstLine="0"/>
            </w:pPr>
            <w:r>
              <w:rPr>
                <w:noProof w:val="0"/>
                <w:sz w:val="28"/>
                <w:rtl/>
              </w:rPr>
              <w:t>معدودي از چند طرح من</w:t>
            </w:r>
          </w:p>
        </w:tc>
        <w:tc>
          <w:tcPr>
            <w:tcW w:w="3544" w:type="dxa"/>
            <w:tcBorders>
              <w:top w:val="nil"/>
              <w:left w:val="nil"/>
              <w:bottom w:val="nil"/>
              <w:right w:val="nil"/>
            </w:tcBorders>
          </w:tcPr>
          <w:p w:rsidR="00AB36A5" w:rsidRDefault="00AB36A5" w:rsidP="00D06C3A">
            <w:pPr>
              <w:bidi w:val="0"/>
              <w:spacing w:line="380" w:lineRule="exact"/>
              <w:ind w:firstLine="0"/>
            </w:pPr>
            <w:r>
              <w:t>3. Few of my several plans</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spacing w:line="380" w:lineRule="exact"/>
              <w:ind w:firstLine="0"/>
              <w:rPr>
                <w:rFonts w:hint="cs"/>
                <w:sz w:val="28"/>
                <w:rtl/>
                <w:lang w:bidi="fa-IR"/>
              </w:rPr>
            </w:pPr>
            <w:r w:rsidRPr="00EA2EEE">
              <w:rPr>
                <w:noProof w:val="0"/>
                <w:spacing w:val="-2"/>
                <w:sz w:val="28"/>
                <w:rtl/>
              </w:rPr>
              <w:lastRenderedPageBreak/>
              <w:t>بعضي از اولين چند بازديدكننده</w:t>
            </w:r>
            <w:r w:rsidRPr="00EA2EEE">
              <w:rPr>
                <w:rFonts w:hint="cs"/>
                <w:sz w:val="28"/>
                <w:vertAlign w:val="superscript"/>
                <w:rtl/>
                <w:lang w:bidi="fa-IR"/>
              </w:rPr>
              <w:t>4</w:t>
            </w:r>
          </w:p>
        </w:tc>
        <w:tc>
          <w:tcPr>
            <w:tcW w:w="3544" w:type="dxa"/>
            <w:tcBorders>
              <w:top w:val="nil"/>
              <w:left w:val="nil"/>
              <w:bottom w:val="nil"/>
              <w:right w:val="nil"/>
            </w:tcBorders>
          </w:tcPr>
          <w:p w:rsidR="00AB36A5" w:rsidRDefault="00AB36A5" w:rsidP="00D06C3A">
            <w:pPr>
              <w:bidi w:val="0"/>
              <w:spacing w:line="380" w:lineRule="exact"/>
              <w:ind w:firstLine="0"/>
            </w:pPr>
            <w:r>
              <w:t>4. Some of the first few visitors</w:t>
            </w:r>
          </w:p>
        </w:tc>
      </w:tr>
    </w:tbl>
    <w:p w:rsidR="00AB36A5" w:rsidRDefault="00AB36A5" w:rsidP="00AB36A5">
      <w:pPr>
        <w:rPr>
          <w:noProof w:val="0"/>
          <w:sz w:val="28"/>
          <w:rtl/>
        </w:rPr>
      </w:pPr>
      <w:r>
        <w:rPr>
          <w:noProof w:val="0"/>
          <w:sz w:val="28"/>
          <w:rtl/>
        </w:rPr>
        <w:t xml:space="preserve">در زبان فارسي هم به‌نظر مي‌رسد اين اعداد نامشخص در ساخت‌هايي مانند مثال‌هاي فوق امكان ظهور به‌تنهايي را ندارند؛ و چنان‌كه ملاحظه مي‌شود، در مثال‌هاي 1 و 2 به همراه شمارگر «تا» ظاهر شده‌اند و در مثال‌هاي 3 و 4 كه «معدودي» و «بعضي» متمم دارند، به همراه «از». </w:t>
      </w:r>
    </w:p>
    <w:p w:rsidR="00AB36A5" w:rsidRDefault="00AB36A5" w:rsidP="00AB36A5">
      <w:pPr>
        <w:rPr>
          <w:rFonts w:hint="cs"/>
          <w:noProof w:val="0"/>
          <w:sz w:val="28"/>
          <w:rtl/>
          <w:lang w:bidi="fa-IR"/>
        </w:rPr>
      </w:pPr>
      <w:r>
        <w:rPr>
          <w:noProof w:val="0"/>
          <w:sz w:val="28"/>
          <w:rtl/>
        </w:rPr>
        <w:t>علاوه براين معرّ‏ف‌ها در زبان انگليسي، صفت و مضاف‌اليه نيز قبل از هستة گروه اسمي قرار مي‌گيرند و همانند معرف عمل مي‌كنند (يعني كاركرد آنها همانند معر</w:t>
      </w:r>
      <w:r>
        <w:rPr>
          <w:rFonts w:hint="cs"/>
          <w:noProof w:val="0"/>
          <w:sz w:val="28"/>
          <w:rtl/>
        </w:rPr>
        <w:t>ّ</w:t>
      </w:r>
      <w:r>
        <w:rPr>
          <w:noProof w:val="0"/>
          <w:sz w:val="28"/>
          <w:rtl/>
        </w:rPr>
        <w:t xml:space="preserve">ف‌ها است). </w:t>
      </w:r>
    </w:p>
    <w:p w:rsidR="00AB36A5" w:rsidRDefault="00AB36A5" w:rsidP="00AB36A5">
      <w:pPr>
        <w:rPr>
          <w:noProof w:val="0"/>
          <w:sz w:val="28"/>
          <w:rtl/>
        </w:rPr>
      </w:pPr>
      <w:r>
        <w:rPr>
          <w:noProof w:val="0"/>
          <w:sz w:val="28"/>
          <w:rtl/>
        </w:rPr>
        <w:t xml:space="preserve">از اين نظر، با توجّه به نوع توصيف‌كننده‌هايي كه قبل از هستة گروه اسمي در زبان انگليسي قرار مي‌گيرند، دو گروه كلي براي گروه اسمي در زبان انگليسي مي‌توان قائل شد </w:t>
      </w:r>
      <w:r w:rsidRPr="00914752">
        <w:rPr>
          <w:rStyle w:val="Char2"/>
          <w:rtl/>
        </w:rPr>
        <w:t>(همان، ص 55-54)</w:t>
      </w:r>
      <w:r>
        <w:rPr>
          <w:noProof w:val="0"/>
          <w:sz w:val="28"/>
          <w:rtl/>
        </w:rPr>
        <w:t>:‌</w:t>
      </w:r>
    </w:p>
    <w:p w:rsidR="00AB36A5" w:rsidRDefault="00AB36A5" w:rsidP="00AB36A5">
      <w:pPr>
        <w:rPr>
          <w:noProof w:val="0"/>
          <w:sz w:val="28"/>
          <w:rtl/>
        </w:rPr>
      </w:pPr>
      <w:r>
        <w:rPr>
          <w:b/>
          <w:bCs/>
          <w:noProof w:val="0"/>
          <w:sz w:val="28"/>
          <w:rtl/>
        </w:rPr>
        <w:t>گروه اوّل:</w:t>
      </w:r>
      <w:r>
        <w:rPr>
          <w:noProof w:val="0"/>
          <w:sz w:val="28"/>
          <w:rtl/>
        </w:rPr>
        <w:t xml:space="preserve">  معرف‌هايي كه تا اينجا توضيح داده شد، مجموعاً گروه اوّل از گروه اسمي در زبان انگليسي (با فرمول زير) را تشكيل مي‌دهند: </w:t>
      </w:r>
    </w:p>
    <w:p w:rsidR="00AB36A5" w:rsidRDefault="00AB36A5" w:rsidP="00AB36A5">
      <w:pPr>
        <w:rPr>
          <w:noProof w:val="0"/>
          <w:sz w:val="28"/>
          <w:rtl/>
        </w:rPr>
      </w:pPr>
      <w:r>
        <w:rPr>
          <w:noProof w:val="0"/>
          <w:sz w:val="28"/>
          <w:rtl/>
        </w:rPr>
        <w:t>(معرف‌هاي اشاره‌اي، صفات ملكي، يا حروف تعريف) (اعداد ترتيبي) (اعداد اصلي) (شمارگرها)</w:t>
      </w:r>
      <w:r>
        <w:rPr>
          <w:noProof w:val="0"/>
          <w:sz w:val="28"/>
          <w:vertAlign w:val="superscript"/>
          <w:rtl/>
        </w:rPr>
        <w:t>(15)</w:t>
      </w:r>
      <w:r>
        <w:rPr>
          <w:noProof w:val="0"/>
          <w:sz w:val="28"/>
          <w:rtl/>
        </w:rPr>
        <w:t xml:space="preserve"> هسته </w:t>
      </w:r>
    </w:p>
    <w:p w:rsidR="00AB36A5" w:rsidRDefault="00AB36A5" w:rsidP="00AB36A5">
      <w:pPr>
        <w:rPr>
          <w:noProof w:val="0"/>
          <w:sz w:val="28"/>
          <w:rtl/>
        </w:rPr>
      </w:pPr>
      <w:r>
        <w:rPr>
          <w:b/>
          <w:bCs/>
          <w:noProof w:val="0"/>
          <w:sz w:val="28"/>
          <w:rtl/>
        </w:rPr>
        <w:t>گروه دوّم:</w:t>
      </w:r>
      <w:r>
        <w:rPr>
          <w:noProof w:val="0"/>
          <w:sz w:val="28"/>
          <w:rtl/>
        </w:rPr>
        <w:t xml:space="preserve"> در گروه دوّم، به‌جاي شمارگرها، توصيف‌كننده‌هاي ديگري به‌شرح زير قرار مي‌گيرند:</w:t>
      </w:r>
    </w:p>
    <w:p w:rsidR="00AB36A5" w:rsidRDefault="00AB36A5" w:rsidP="00AB36A5">
      <w:pPr>
        <w:rPr>
          <w:noProof w:val="0"/>
          <w:sz w:val="28"/>
          <w:rtl/>
        </w:rPr>
      </w:pPr>
      <w:r>
        <w:rPr>
          <w:b/>
          <w:bCs/>
          <w:noProof w:val="0"/>
          <w:sz w:val="28"/>
          <w:rtl/>
        </w:rPr>
        <w:t>1. صفت‌ها</w:t>
      </w:r>
      <w:r>
        <w:rPr>
          <w:rStyle w:val="FootnoteReference"/>
          <w:b/>
          <w:bCs/>
          <w:noProof w:val="0"/>
          <w:rtl/>
        </w:rPr>
        <w:footnoteReference w:id="72"/>
      </w:r>
      <w:r>
        <w:rPr>
          <w:b/>
          <w:bCs/>
          <w:noProof w:val="0"/>
          <w:sz w:val="28"/>
          <w:rtl/>
        </w:rPr>
        <w:t>:</w:t>
      </w:r>
      <w:r>
        <w:rPr>
          <w:noProof w:val="0"/>
          <w:sz w:val="28"/>
          <w:rtl/>
        </w:rPr>
        <w:t xml:space="preserve">  همانند زبان فارسي، در جاي صفت از گروه اسمي، مي‌توان گروه صفتي</w:t>
      </w:r>
      <w:r>
        <w:rPr>
          <w:rStyle w:val="FootnoteReference"/>
          <w:b/>
          <w:bCs/>
          <w:noProof w:val="0"/>
          <w:rtl/>
        </w:rPr>
        <w:footnoteReference w:id="73"/>
      </w:r>
      <w:r>
        <w:rPr>
          <w:noProof w:val="0"/>
          <w:sz w:val="28"/>
          <w:rtl/>
        </w:rPr>
        <w:t xml:space="preserve"> قرار داد. در گروه صفتي، علاوه بر معرف قيدي  (مثل </w:t>
      </w:r>
      <w:r>
        <w:t>amazingly</w:t>
      </w:r>
      <w:r>
        <w:rPr>
          <w:noProof w:val="0"/>
          <w:sz w:val="28"/>
          <w:rtl/>
        </w:rPr>
        <w:t>،</w:t>
      </w:r>
      <w:r>
        <w:rPr>
          <w:noProof w:val="0"/>
          <w:sz w:val="28"/>
          <w:rtl/>
        </w:rPr>
        <w:br/>
        <w:t xml:space="preserve"> </w:t>
      </w:r>
      <w:r>
        <w:t>disgustingly</w:t>
      </w:r>
      <w:r>
        <w:rPr>
          <w:noProof w:val="0"/>
          <w:sz w:val="28"/>
          <w:rtl/>
        </w:rPr>
        <w:t xml:space="preserve"> ،</w:t>
      </w:r>
      <w:r>
        <w:t>...</w:t>
      </w:r>
      <w:r>
        <w:rPr>
          <w:noProof w:val="0"/>
          <w:sz w:val="28"/>
          <w:rtl/>
        </w:rPr>
        <w:t>) و قيد درجه يا شدت‌دهنده</w:t>
      </w:r>
      <w:r>
        <w:rPr>
          <w:rStyle w:val="FootnoteReference"/>
          <w:b/>
          <w:bCs/>
          <w:noProof w:val="0"/>
          <w:rtl/>
        </w:rPr>
        <w:footnoteReference w:id="74"/>
      </w:r>
      <w:r>
        <w:rPr>
          <w:rFonts w:hint="cs"/>
          <w:noProof w:val="0"/>
          <w:sz w:val="28"/>
          <w:rtl/>
        </w:rPr>
        <w:t xml:space="preserve"> </w:t>
      </w:r>
      <w:r>
        <w:rPr>
          <w:noProof w:val="0"/>
          <w:sz w:val="28"/>
          <w:rtl/>
        </w:rPr>
        <w:t>(مثل</w:t>
      </w:r>
      <w:r>
        <w:t>very</w:t>
      </w:r>
      <w:r>
        <w:rPr>
          <w:noProof w:val="0"/>
          <w:sz w:val="28"/>
          <w:rtl/>
        </w:rPr>
        <w:t xml:space="preserve">، </w:t>
      </w:r>
      <w:r>
        <w:t>extremely</w:t>
      </w:r>
      <w:r>
        <w:rPr>
          <w:noProof w:val="0"/>
          <w:sz w:val="28"/>
          <w:rtl/>
        </w:rPr>
        <w:t xml:space="preserve"> ،</w:t>
      </w:r>
      <w:r>
        <w:t>quite</w:t>
      </w:r>
      <w:r>
        <w:rPr>
          <w:noProof w:val="0"/>
          <w:sz w:val="28"/>
          <w:rtl/>
        </w:rPr>
        <w:t xml:space="preserve"> ، </w:t>
      </w:r>
      <w:r>
        <w:t>...</w:t>
      </w:r>
      <w:r>
        <w:rPr>
          <w:noProof w:val="0"/>
          <w:sz w:val="28"/>
          <w:rtl/>
        </w:rPr>
        <w:t xml:space="preserve">) ـ همانند مثال زير ـ مجموعه‌اي از صفت‌ها (درواقع، هفت طبقه) با ترتيب خاصّي ـ كه بعد از مثال شرح داده شده است ـ قرار مي‌گيرند: </w:t>
      </w:r>
    </w:p>
    <w:p w:rsidR="00AB36A5" w:rsidRDefault="00AB36A5" w:rsidP="00AB36A5">
      <w:pPr>
        <w:bidi w:val="0"/>
      </w:pPr>
      <w:r>
        <w:t xml:space="preserve">The </w:t>
      </w:r>
      <w:r>
        <w:rPr>
          <w:u w:val="single"/>
        </w:rPr>
        <w:t>quite disgustingly fat</w:t>
      </w:r>
      <w:r>
        <w:t xml:space="preserve"> dog chased the </w:t>
      </w:r>
      <w:r>
        <w:rPr>
          <w:u w:val="single"/>
        </w:rPr>
        <w:t>amazingly thin</w:t>
      </w:r>
      <w:r>
        <w:t xml:space="preserve"> girl.</w:t>
      </w:r>
    </w:p>
    <w:p w:rsidR="00AB36A5" w:rsidRDefault="00AB36A5" w:rsidP="00AB36A5">
      <w:pPr>
        <w:rPr>
          <w:rFonts w:hint="cs"/>
          <w:noProof w:val="0"/>
          <w:sz w:val="24"/>
          <w:szCs w:val="24"/>
          <w:rtl/>
          <w:lang w:bidi="fa-IR"/>
        </w:rPr>
      </w:pPr>
      <w:r>
        <w:rPr>
          <w:noProof w:val="0"/>
          <w:sz w:val="24"/>
          <w:szCs w:val="24"/>
          <w:rtl/>
        </w:rPr>
        <w:t>(توماس، 1993: 32)</w:t>
      </w:r>
    </w:p>
    <w:p w:rsidR="00AB36A5" w:rsidRDefault="00AB36A5" w:rsidP="00AB36A5">
      <w:pPr>
        <w:rPr>
          <w:noProof w:val="0"/>
          <w:sz w:val="28"/>
          <w:rtl/>
        </w:rPr>
      </w:pPr>
      <w:r>
        <w:rPr>
          <w:b/>
          <w:bCs/>
          <w:noProof w:val="0"/>
          <w:sz w:val="28"/>
          <w:rtl/>
        </w:rPr>
        <w:lastRenderedPageBreak/>
        <w:t>طبقة اوّل ـ توصيف‌كنند‌ه‌هاي كيفيت يا حالت</w:t>
      </w:r>
      <w:r>
        <w:rPr>
          <w:rStyle w:val="FootnoteReference"/>
          <w:b/>
          <w:bCs/>
          <w:noProof w:val="0"/>
          <w:rtl/>
        </w:rPr>
        <w:footnoteReference w:id="75"/>
      </w:r>
      <w:r>
        <w:rPr>
          <w:b/>
          <w:bCs/>
          <w:noProof w:val="0"/>
          <w:sz w:val="28"/>
          <w:rtl/>
        </w:rPr>
        <w:t>:</w:t>
      </w:r>
      <w:r>
        <w:rPr>
          <w:noProof w:val="0"/>
          <w:sz w:val="28"/>
          <w:rtl/>
        </w:rPr>
        <w:t xml:space="preserve"> مثل</w:t>
      </w:r>
      <w:r>
        <w:t>good</w:t>
      </w:r>
      <w:r>
        <w:rPr>
          <w:noProof w:val="0"/>
          <w:sz w:val="28"/>
          <w:rtl/>
        </w:rPr>
        <w:t xml:space="preserve">، </w:t>
      </w:r>
      <w:r>
        <w:t>bad</w:t>
      </w:r>
      <w:r>
        <w:rPr>
          <w:noProof w:val="0"/>
          <w:sz w:val="28"/>
          <w:rtl/>
        </w:rPr>
        <w:t>،</w:t>
      </w:r>
      <w:r>
        <w:t>fine</w:t>
      </w:r>
      <w:r>
        <w:rPr>
          <w:noProof w:val="0"/>
          <w:sz w:val="28"/>
          <w:rtl/>
        </w:rPr>
        <w:t xml:space="preserve"> ، </w:t>
      </w:r>
      <w:r>
        <w:t xml:space="preserve"> nice</w:t>
      </w:r>
      <w:r>
        <w:rPr>
          <w:noProof w:val="0"/>
          <w:sz w:val="28"/>
          <w:rtl/>
        </w:rPr>
        <w:t xml:space="preserve">،  </w:t>
      </w:r>
      <w:r>
        <w:t xml:space="preserve"> ugly</w:t>
      </w:r>
      <w:r>
        <w:rPr>
          <w:noProof w:val="0"/>
          <w:sz w:val="28"/>
          <w:rtl/>
        </w:rPr>
        <w:t xml:space="preserve">، </w:t>
      </w:r>
      <w:r>
        <w:t xml:space="preserve"> interesting</w:t>
      </w:r>
      <w:r>
        <w:rPr>
          <w:noProof w:val="0"/>
          <w:sz w:val="28"/>
          <w:rtl/>
        </w:rPr>
        <w:t xml:space="preserve"> ، </w:t>
      </w:r>
      <w:r>
        <w:t>useful</w:t>
      </w:r>
      <w:r>
        <w:rPr>
          <w:noProof w:val="0"/>
          <w:sz w:val="28"/>
          <w:rtl/>
        </w:rPr>
        <w:t xml:space="preserve"> ، </w:t>
      </w:r>
      <w:r>
        <w:t xml:space="preserve"> energetic</w:t>
      </w:r>
      <w:r>
        <w:rPr>
          <w:noProof w:val="0"/>
          <w:sz w:val="28"/>
          <w:rtl/>
        </w:rPr>
        <w:t xml:space="preserve"> ،</w:t>
      </w:r>
      <w:r>
        <w:t xml:space="preserve"> beautiful</w:t>
      </w:r>
      <w:r>
        <w:rPr>
          <w:noProof w:val="0"/>
          <w:sz w:val="28"/>
          <w:rtl/>
        </w:rPr>
        <w:t xml:space="preserve"> ، </w:t>
      </w:r>
      <w:r>
        <w:t>...</w:t>
      </w:r>
      <w:r>
        <w:rPr>
          <w:noProof w:val="0"/>
          <w:sz w:val="28"/>
          <w:rtl/>
        </w:rPr>
        <w:t xml:space="preserve"> </w:t>
      </w:r>
      <w:r>
        <w:t xml:space="preserve"> </w:t>
      </w:r>
    </w:p>
    <w:tbl>
      <w:tblPr>
        <w:bidiVisual/>
        <w:tblW w:w="0" w:type="auto"/>
        <w:tblInd w:w="2232" w:type="dxa"/>
        <w:tblLook w:val="0000"/>
      </w:tblPr>
      <w:tblGrid>
        <w:gridCol w:w="1984"/>
        <w:gridCol w:w="2694"/>
      </w:tblGrid>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قلم قشنگ (زيبا)</w:t>
            </w:r>
          </w:p>
        </w:tc>
        <w:tc>
          <w:tcPr>
            <w:tcW w:w="2694" w:type="dxa"/>
            <w:tcBorders>
              <w:top w:val="nil"/>
              <w:left w:val="nil"/>
              <w:bottom w:val="nil"/>
              <w:right w:val="nil"/>
            </w:tcBorders>
          </w:tcPr>
          <w:p w:rsidR="00AB36A5" w:rsidRDefault="00AB36A5" w:rsidP="00D06C3A">
            <w:pPr>
              <w:pStyle w:val="a1"/>
              <w:tabs>
                <w:tab w:val="clear" w:pos="284"/>
              </w:tabs>
              <w:bidi w:val="0"/>
              <w:rPr>
                <w:w w:val="100"/>
              </w:rPr>
            </w:pPr>
            <w:r>
              <w:rPr>
                <w:w w:val="100"/>
              </w:rPr>
              <w:t>1. a nice pen</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pPr>
            <w:r>
              <w:rPr>
                <w:noProof w:val="0"/>
                <w:sz w:val="28"/>
                <w:rtl/>
              </w:rPr>
              <w:t>اتومبيل زشت</w:t>
            </w:r>
          </w:p>
        </w:tc>
        <w:tc>
          <w:tcPr>
            <w:tcW w:w="2694" w:type="dxa"/>
            <w:tcBorders>
              <w:top w:val="nil"/>
              <w:left w:val="nil"/>
              <w:bottom w:val="nil"/>
              <w:right w:val="nil"/>
            </w:tcBorders>
          </w:tcPr>
          <w:p w:rsidR="00AB36A5" w:rsidRDefault="00AB36A5" w:rsidP="00D06C3A">
            <w:pPr>
              <w:bidi w:val="0"/>
              <w:ind w:firstLine="0"/>
            </w:pPr>
            <w:r>
              <w:t>2. an ugly car</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pPr>
            <w:r>
              <w:rPr>
                <w:noProof w:val="0"/>
                <w:sz w:val="28"/>
                <w:rtl/>
              </w:rPr>
              <w:t>خانه‌هاي جالب</w:t>
            </w:r>
          </w:p>
        </w:tc>
        <w:tc>
          <w:tcPr>
            <w:tcW w:w="2694" w:type="dxa"/>
            <w:tcBorders>
              <w:top w:val="nil"/>
              <w:left w:val="nil"/>
              <w:bottom w:val="nil"/>
              <w:right w:val="nil"/>
            </w:tcBorders>
          </w:tcPr>
          <w:p w:rsidR="00AB36A5" w:rsidRDefault="00AB36A5" w:rsidP="00D06C3A">
            <w:pPr>
              <w:bidi w:val="0"/>
              <w:ind w:firstLine="0"/>
            </w:pPr>
            <w:r>
              <w:t>3. the interesting houses</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rPr>
                <w:sz w:val="28"/>
              </w:rPr>
            </w:pPr>
            <w:r>
              <w:rPr>
                <w:noProof w:val="0"/>
                <w:sz w:val="28"/>
                <w:rtl/>
              </w:rPr>
              <w:t>اوّلين دو خانة خوب</w:t>
            </w:r>
          </w:p>
        </w:tc>
        <w:tc>
          <w:tcPr>
            <w:tcW w:w="2694" w:type="dxa"/>
            <w:tcBorders>
              <w:top w:val="nil"/>
              <w:left w:val="nil"/>
              <w:bottom w:val="nil"/>
              <w:right w:val="nil"/>
            </w:tcBorders>
          </w:tcPr>
          <w:p w:rsidR="00AB36A5" w:rsidRDefault="00AB36A5" w:rsidP="00D06C3A">
            <w:pPr>
              <w:bidi w:val="0"/>
              <w:ind w:firstLine="0"/>
            </w:pPr>
            <w:r>
              <w:t xml:space="preserve">4. the first two </w:t>
            </w:r>
            <w:r>
              <w:rPr>
                <w:u w:val="single"/>
              </w:rPr>
              <w:t>good</w:t>
            </w:r>
            <w:r>
              <w:t xml:space="preserve"> houses</w:t>
            </w:r>
          </w:p>
        </w:tc>
      </w:tr>
    </w:tbl>
    <w:p w:rsidR="00AB36A5" w:rsidRDefault="00AB36A5" w:rsidP="00AB36A5">
      <w:pPr>
        <w:rPr>
          <w:noProof w:val="0"/>
          <w:sz w:val="28"/>
          <w:rtl/>
        </w:rPr>
      </w:pPr>
      <w:r>
        <w:rPr>
          <w:b/>
          <w:bCs/>
          <w:noProof w:val="0"/>
          <w:sz w:val="28"/>
          <w:rtl/>
        </w:rPr>
        <w:t>طبقة دوّم ـ توصيف‌كننده‌هاي اندازه، ارتفاع، درازا،...</w:t>
      </w:r>
      <w:r>
        <w:rPr>
          <w:rStyle w:val="FootnoteReference"/>
          <w:b/>
          <w:bCs/>
          <w:noProof w:val="0"/>
          <w:rtl/>
        </w:rPr>
        <w:t xml:space="preserve"> </w:t>
      </w:r>
      <w:r>
        <w:rPr>
          <w:rStyle w:val="FootnoteReference"/>
          <w:b/>
          <w:bCs/>
          <w:noProof w:val="0"/>
          <w:rtl/>
        </w:rPr>
        <w:footnoteReference w:id="76"/>
      </w:r>
      <w:r>
        <w:rPr>
          <w:b/>
          <w:bCs/>
          <w:noProof w:val="0"/>
          <w:sz w:val="28"/>
          <w:rtl/>
        </w:rPr>
        <w:t>:</w:t>
      </w:r>
      <w:r>
        <w:rPr>
          <w:noProof w:val="0"/>
          <w:sz w:val="28"/>
          <w:rtl/>
        </w:rPr>
        <w:t xml:space="preserve"> مثل</w:t>
      </w:r>
      <w:r>
        <w:rPr>
          <w:noProof w:val="0"/>
          <w:sz w:val="28"/>
          <w:rtl/>
        </w:rPr>
        <w:br/>
        <w:t xml:space="preserve"> </w:t>
      </w:r>
      <w:r>
        <w:t>big</w:t>
      </w:r>
      <w:r>
        <w:rPr>
          <w:noProof w:val="0"/>
          <w:sz w:val="28"/>
          <w:rtl/>
        </w:rPr>
        <w:t xml:space="preserve"> ، </w:t>
      </w:r>
      <w:r>
        <w:t>small</w:t>
      </w:r>
      <w:r>
        <w:rPr>
          <w:noProof w:val="0"/>
          <w:sz w:val="28"/>
          <w:rtl/>
        </w:rPr>
        <w:t xml:space="preserve"> ، </w:t>
      </w:r>
      <w:r>
        <w:t>short</w:t>
      </w:r>
      <w:r>
        <w:rPr>
          <w:noProof w:val="0"/>
          <w:sz w:val="28"/>
          <w:rtl/>
        </w:rPr>
        <w:t xml:space="preserve"> ، </w:t>
      </w:r>
      <w:r>
        <w:t>long</w:t>
      </w:r>
      <w:r>
        <w:rPr>
          <w:noProof w:val="0"/>
          <w:sz w:val="28"/>
          <w:rtl/>
        </w:rPr>
        <w:t xml:space="preserve"> ، </w:t>
      </w:r>
      <w:r>
        <w:t>...</w:t>
      </w:r>
    </w:p>
    <w:tbl>
      <w:tblPr>
        <w:bidiVisual/>
        <w:tblW w:w="0" w:type="auto"/>
        <w:tblInd w:w="1381" w:type="dxa"/>
        <w:tblLook w:val="0000"/>
      </w:tblPr>
      <w:tblGrid>
        <w:gridCol w:w="2552"/>
        <w:gridCol w:w="2977"/>
      </w:tblGrid>
      <w:tr w:rsidR="00AB36A5" w:rsidTr="00D06C3A">
        <w:tblPrEx>
          <w:tblCellMar>
            <w:top w:w="0" w:type="dxa"/>
            <w:bottom w:w="0" w:type="dxa"/>
          </w:tblCellMar>
        </w:tblPrEx>
        <w:tc>
          <w:tcPr>
            <w:tcW w:w="2552" w:type="dxa"/>
            <w:tcBorders>
              <w:top w:val="nil"/>
              <w:left w:val="nil"/>
              <w:bottom w:val="nil"/>
              <w:right w:val="nil"/>
            </w:tcBorders>
          </w:tcPr>
          <w:p w:rsidR="00AB36A5" w:rsidRDefault="00AB36A5" w:rsidP="00D06C3A">
            <w:pPr>
              <w:pStyle w:val="a1"/>
              <w:tabs>
                <w:tab w:val="clear" w:pos="284"/>
              </w:tabs>
              <w:rPr>
                <w:rFonts w:hint="cs"/>
                <w:w w:val="100"/>
                <w:rtl/>
                <w:lang w:bidi="fa-IR"/>
              </w:rPr>
            </w:pPr>
            <w:r>
              <w:rPr>
                <w:noProof w:val="0"/>
                <w:w w:val="100"/>
                <w:sz w:val="28"/>
                <w:rtl/>
              </w:rPr>
              <w:t>اوّلين دو خانة خوب بزرگ</w:t>
            </w:r>
          </w:p>
        </w:tc>
        <w:tc>
          <w:tcPr>
            <w:tcW w:w="2977" w:type="dxa"/>
            <w:tcBorders>
              <w:top w:val="nil"/>
              <w:left w:val="nil"/>
              <w:bottom w:val="nil"/>
              <w:right w:val="nil"/>
            </w:tcBorders>
          </w:tcPr>
          <w:p w:rsidR="00AB36A5" w:rsidRDefault="00AB36A5" w:rsidP="00D06C3A">
            <w:pPr>
              <w:pStyle w:val="a1"/>
              <w:tabs>
                <w:tab w:val="clear" w:pos="284"/>
              </w:tabs>
              <w:bidi w:val="0"/>
              <w:rPr>
                <w:w w:val="100"/>
              </w:rPr>
            </w:pPr>
            <w:r>
              <w:rPr>
                <w:w w:val="100"/>
              </w:rPr>
              <w:t xml:space="preserve">The first two good </w:t>
            </w:r>
            <w:r>
              <w:rPr>
                <w:w w:val="100"/>
                <w:u w:val="single"/>
              </w:rPr>
              <w:t>big</w:t>
            </w:r>
            <w:r>
              <w:rPr>
                <w:w w:val="100"/>
              </w:rPr>
              <w:t xml:space="preserve"> houses</w:t>
            </w:r>
          </w:p>
        </w:tc>
      </w:tr>
    </w:tbl>
    <w:p w:rsidR="00AB36A5" w:rsidRDefault="00AB36A5" w:rsidP="00AB36A5">
      <w:pPr>
        <w:rPr>
          <w:noProof w:val="0"/>
          <w:sz w:val="28"/>
          <w:rtl/>
        </w:rPr>
      </w:pPr>
      <w:r>
        <w:rPr>
          <w:b/>
          <w:bCs/>
          <w:noProof w:val="0"/>
          <w:sz w:val="28"/>
          <w:rtl/>
        </w:rPr>
        <w:t>طبقة سوّم ـ توصيف‌كننده‌هاي سن و درجه حرارت</w:t>
      </w:r>
      <w:r>
        <w:rPr>
          <w:rStyle w:val="FootnoteReference"/>
          <w:b/>
          <w:bCs/>
          <w:noProof w:val="0"/>
          <w:rtl/>
        </w:rPr>
        <w:t xml:space="preserve"> </w:t>
      </w:r>
      <w:r>
        <w:rPr>
          <w:rStyle w:val="FootnoteReference"/>
          <w:b/>
          <w:bCs/>
          <w:noProof w:val="0"/>
          <w:rtl/>
        </w:rPr>
        <w:footnoteReference w:id="77"/>
      </w:r>
      <w:r>
        <w:rPr>
          <w:b/>
          <w:bCs/>
          <w:noProof w:val="0"/>
          <w:sz w:val="28"/>
          <w:rtl/>
        </w:rPr>
        <w:t>:</w:t>
      </w:r>
      <w:r>
        <w:rPr>
          <w:noProof w:val="0"/>
          <w:sz w:val="28"/>
          <w:rtl/>
        </w:rPr>
        <w:t xml:space="preserve"> مثل</w:t>
      </w:r>
      <w:r>
        <w:t>old</w:t>
      </w:r>
      <w:r>
        <w:rPr>
          <w:noProof w:val="0"/>
          <w:sz w:val="28"/>
          <w:rtl/>
        </w:rPr>
        <w:t>،</w:t>
      </w:r>
      <w:r>
        <w:t>new</w:t>
      </w:r>
      <w:r>
        <w:rPr>
          <w:noProof w:val="0"/>
          <w:sz w:val="28"/>
          <w:rtl/>
        </w:rPr>
        <w:t xml:space="preserve"> ،</w:t>
      </w:r>
      <w:r>
        <w:t xml:space="preserve"> young hot</w:t>
      </w:r>
      <w:r>
        <w:rPr>
          <w:noProof w:val="0"/>
          <w:sz w:val="28"/>
          <w:rtl/>
        </w:rPr>
        <w:t xml:space="preserve"> ، </w:t>
      </w:r>
      <w:r>
        <w:t>cold</w:t>
      </w:r>
      <w:r>
        <w:rPr>
          <w:noProof w:val="0"/>
          <w:sz w:val="28"/>
          <w:rtl/>
        </w:rPr>
        <w:t xml:space="preserve"> ، </w:t>
      </w:r>
      <w:r>
        <w:t xml:space="preserve"> warm</w:t>
      </w:r>
      <w:r>
        <w:rPr>
          <w:noProof w:val="0"/>
          <w:sz w:val="28"/>
          <w:rtl/>
        </w:rPr>
        <w:t xml:space="preserve">، </w:t>
      </w:r>
      <w:r>
        <w:t>...</w:t>
      </w:r>
      <w:r>
        <w:rPr>
          <w:noProof w:val="0"/>
          <w:sz w:val="28"/>
          <w:rtl/>
        </w:rPr>
        <w:t xml:space="preserve"> </w:t>
      </w:r>
      <w:r>
        <w:t xml:space="preserve"> </w:t>
      </w:r>
      <w:r>
        <w:rPr>
          <w:noProof w:val="0"/>
          <w:sz w:val="28"/>
          <w:rtl/>
        </w:rPr>
        <w:t xml:space="preserve">   </w:t>
      </w:r>
    </w:p>
    <w:tbl>
      <w:tblPr>
        <w:bidiVisual/>
        <w:tblW w:w="6521" w:type="dxa"/>
        <w:tblInd w:w="389" w:type="dxa"/>
        <w:tblLook w:val="0000"/>
      </w:tblPr>
      <w:tblGrid>
        <w:gridCol w:w="3260"/>
        <w:gridCol w:w="3261"/>
      </w:tblGrid>
      <w:tr w:rsidR="00AB36A5" w:rsidTr="00D06C3A">
        <w:tblPrEx>
          <w:tblCellMar>
            <w:top w:w="0" w:type="dxa"/>
            <w:bottom w:w="0" w:type="dxa"/>
          </w:tblCellMar>
        </w:tblPrEx>
        <w:tc>
          <w:tcPr>
            <w:tcW w:w="3260" w:type="dxa"/>
            <w:tcBorders>
              <w:top w:val="nil"/>
              <w:left w:val="nil"/>
              <w:bottom w:val="nil"/>
              <w:right w:val="nil"/>
            </w:tcBorders>
          </w:tcPr>
          <w:p w:rsidR="00AB36A5" w:rsidRDefault="00AB36A5" w:rsidP="00D06C3A">
            <w:pPr>
              <w:pStyle w:val="a1"/>
              <w:tabs>
                <w:tab w:val="clear" w:pos="284"/>
              </w:tabs>
              <w:rPr>
                <w:w w:val="100"/>
                <w:sz w:val="28"/>
              </w:rPr>
            </w:pPr>
            <w:r>
              <w:rPr>
                <w:noProof w:val="0"/>
                <w:w w:val="100"/>
                <w:sz w:val="28"/>
                <w:rtl/>
              </w:rPr>
              <w:t>اوّلين دو خانة خوب بزرگ قديمي</w:t>
            </w:r>
          </w:p>
        </w:tc>
        <w:tc>
          <w:tcPr>
            <w:tcW w:w="3261" w:type="dxa"/>
            <w:tcBorders>
              <w:top w:val="nil"/>
              <w:left w:val="nil"/>
              <w:bottom w:val="nil"/>
              <w:right w:val="nil"/>
            </w:tcBorders>
          </w:tcPr>
          <w:p w:rsidR="00AB36A5" w:rsidRDefault="00AB36A5" w:rsidP="00D06C3A">
            <w:pPr>
              <w:pStyle w:val="a1"/>
              <w:tabs>
                <w:tab w:val="clear" w:pos="284"/>
              </w:tabs>
              <w:bidi w:val="0"/>
              <w:rPr>
                <w:w w:val="100"/>
              </w:rPr>
            </w:pPr>
            <w:r>
              <w:rPr>
                <w:noProof w:val="0"/>
                <w:sz w:val="28"/>
                <w:rtl/>
              </w:rPr>
              <w:t xml:space="preserve"> </w:t>
            </w:r>
            <w:r>
              <w:rPr>
                <w:w w:val="100"/>
              </w:rPr>
              <w:t>The first two good big old houses</w:t>
            </w:r>
          </w:p>
        </w:tc>
      </w:tr>
    </w:tbl>
    <w:p w:rsidR="00AB36A5" w:rsidRDefault="00AB36A5" w:rsidP="00AB36A5">
      <w:r>
        <w:rPr>
          <w:b/>
          <w:bCs/>
          <w:noProof w:val="0"/>
          <w:sz w:val="28"/>
          <w:rtl/>
        </w:rPr>
        <w:t>طبقة چهارم ـ توصيف‌كننده‌هاي شكل</w:t>
      </w:r>
      <w:r>
        <w:rPr>
          <w:rStyle w:val="FootnoteReference"/>
          <w:b/>
          <w:bCs/>
          <w:noProof w:val="0"/>
          <w:rtl/>
        </w:rPr>
        <w:footnoteReference w:id="78"/>
      </w:r>
      <w:r>
        <w:rPr>
          <w:rStyle w:val="FootnoteReference"/>
          <w:b/>
          <w:bCs/>
          <w:noProof w:val="0"/>
          <w:rtl/>
        </w:rPr>
        <w:t>:</w:t>
      </w:r>
      <w:r>
        <w:rPr>
          <w:noProof w:val="0"/>
          <w:sz w:val="28"/>
          <w:rtl/>
        </w:rPr>
        <w:t xml:space="preserve"> مثل </w:t>
      </w:r>
      <w:r>
        <w:t>square</w:t>
      </w:r>
      <w:r>
        <w:rPr>
          <w:rStyle w:val="FootnoteReference"/>
          <w:noProof w:val="0"/>
          <w:rtl/>
        </w:rPr>
        <w:t xml:space="preserve"> </w:t>
      </w:r>
      <w:r>
        <w:rPr>
          <w:rStyle w:val="FootnoteReference"/>
          <w:noProof w:val="0"/>
          <w:rtl/>
          <w:lang w:val="tr-TR"/>
        </w:rPr>
        <w:footnoteReference w:id="79"/>
      </w:r>
      <w:r>
        <w:rPr>
          <w:noProof w:val="0"/>
          <w:sz w:val="28"/>
          <w:rtl/>
        </w:rPr>
        <w:t xml:space="preserve"> ،</w:t>
      </w:r>
      <w:r>
        <w:t>rectangular</w:t>
      </w:r>
      <w:r>
        <w:rPr>
          <w:rStyle w:val="FootnoteReference"/>
          <w:noProof w:val="0"/>
          <w:rtl/>
          <w:lang w:val="tr-TR"/>
        </w:rPr>
        <w:footnoteReference w:id="80"/>
      </w:r>
      <w:r>
        <w:rPr>
          <w:rFonts w:hint="cs"/>
          <w:rtl/>
        </w:rPr>
        <w:t>،</w:t>
      </w:r>
      <w:r>
        <w:rPr>
          <w:noProof w:val="0"/>
          <w:sz w:val="28"/>
          <w:rtl/>
        </w:rPr>
        <w:br/>
      </w:r>
      <w:r>
        <w:t>triangular</w:t>
      </w:r>
      <w:r>
        <w:rPr>
          <w:rStyle w:val="FootnoteReference"/>
          <w:noProof w:val="0"/>
          <w:rtl/>
          <w:lang w:val="tr-TR"/>
        </w:rPr>
        <w:footnoteReference w:id="81"/>
      </w:r>
      <w:r>
        <w:rPr>
          <w:noProof w:val="0"/>
          <w:sz w:val="28"/>
          <w:rtl/>
        </w:rPr>
        <w:t xml:space="preserve">، </w:t>
      </w:r>
      <w:r>
        <w:t>circular</w:t>
      </w:r>
      <w:r>
        <w:rPr>
          <w:rStyle w:val="FootnoteReference"/>
          <w:noProof w:val="0"/>
          <w:rtl/>
        </w:rPr>
        <w:t xml:space="preserve"> </w:t>
      </w:r>
      <w:r>
        <w:rPr>
          <w:rStyle w:val="FootnoteReference"/>
          <w:noProof w:val="0"/>
          <w:rtl/>
          <w:lang w:val="tr-TR"/>
        </w:rPr>
        <w:footnoteReference w:id="82"/>
      </w:r>
      <w:r>
        <w:rPr>
          <w:noProof w:val="0"/>
          <w:sz w:val="28"/>
          <w:rtl/>
        </w:rPr>
        <w:t xml:space="preserve">، </w:t>
      </w:r>
      <w:r>
        <w:t xml:space="preserve"> oval</w:t>
      </w:r>
      <w:r>
        <w:rPr>
          <w:rStyle w:val="FootnoteReference"/>
          <w:noProof w:val="0"/>
          <w:rtl/>
          <w:lang w:val="tr-TR"/>
        </w:rPr>
        <w:footnoteReference w:id="83"/>
      </w:r>
      <w:r>
        <w:rPr>
          <w:noProof w:val="0"/>
          <w:sz w:val="28"/>
          <w:rtl/>
        </w:rPr>
        <w:t xml:space="preserve">، </w:t>
      </w:r>
      <w:r>
        <w:t>…</w:t>
      </w:r>
    </w:p>
    <w:p w:rsidR="00AB36A5" w:rsidRDefault="00AB36A5" w:rsidP="00AB36A5">
      <w:pPr>
        <w:bidi w:val="0"/>
      </w:pPr>
      <w:r>
        <w:t>The first two good big old square houses</w:t>
      </w:r>
    </w:p>
    <w:p w:rsidR="00AB36A5" w:rsidRDefault="00AB36A5" w:rsidP="00AB36A5">
      <w:pPr>
        <w:rPr>
          <w:noProof w:val="0"/>
          <w:sz w:val="28"/>
          <w:rtl/>
        </w:rPr>
      </w:pPr>
      <w:r>
        <w:rPr>
          <w:noProof w:val="0"/>
          <w:sz w:val="28"/>
          <w:rtl/>
        </w:rPr>
        <w:t>اوّلين دو خانة خوب بزرگ قديمي مربعي</w:t>
      </w:r>
    </w:p>
    <w:p w:rsidR="00AB36A5" w:rsidRDefault="00AB36A5" w:rsidP="00AB36A5">
      <w:pPr>
        <w:rPr>
          <w:noProof w:val="0"/>
          <w:sz w:val="28"/>
          <w:rtl/>
        </w:rPr>
      </w:pPr>
      <w:r>
        <w:rPr>
          <w:b/>
          <w:bCs/>
          <w:noProof w:val="0"/>
          <w:sz w:val="28"/>
          <w:rtl/>
        </w:rPr>
        <w:t>طبقة پنجم ـ توصيف‌كننده‌هاي رنگ</w:t>
      </w:r>
      <w:r>
        <w:rPr>
          <w:rStyle w:val="FootnoteReference"/>
          <w:b/>
          <w:bCs/>
          <w:noProof w:val="0"/>
          <w:rtl/>
        </w:rPr>
        <w:t xml:space="preserve"> </w:t>
      </w:r>
      <w:r>
        <w:rPr>
          <w:rStyle w:val="FootnoteReference"/>
          <w:b/>
          <w:bCs/>
          <w:noProof w:val="0"/>
          <w:rtl/>
        </w:rPr>
        <w:footnoteReference w:id="84"/>
      </w:r>
      <w:r>
        <w:rPr>
          <w:b/>
          <w:bCs/>
          <w:noProof w:val="0"/>
          <w:sz w:val="28"/>
          <w:rtl/>
        </w:rPr>
        <w:t xml:space="preserve">: </w:t>
      </w:r>
      <w:r>
        <w:t>red</w:t>
      </w:r>
      <w:r>
        <w:rPr>
          <w:noProof w:val="0"/>
          <w:sz w:val="28"/>
          <w:rtl/>
        </w:rPr>
        <w:t xml:space="preserve"> ، </w:t>
      </w:r>
      <w:r>
        <w:t xml:space="preserve"> black</w:t>
      </w:r>
      <w:r>
        <w:rPr>
          <w:noProof w:val="0"/>
          <w:sz w:val="28"/>
          <w:rtl/>
        </w:rPr>
        <w:t xml:space="preserve">، </w:t>
      </w:r>
      <w:r>
        <w:t>blue</w:t>
      </w:r>
      <w:r>
        <w:rPr>
          <w:noProof w:val="0"/>
          <w:sz w:val="28"/>
          <w:rtl/>
        </w:rPr>
        <w:t xml:space="preserve"> ،</w:t>
      </w:r>
      <w:r>
        <w:t xml:space="preserve"> white</w:t>
      </w:r>
      <w:r>
        <w:rPr>
          <w:noProof w:val="0"/>
          <w:sz w:val="28"/>
          <w:rtl/>
        </w:rPr>
        <w:t>،</w:t>
      </w:r>
      <w:r>
        <w:t xml:space="preserve">... </w:t>
      </w:r>
      <w:r>
        <w:rPr>
          <w:noProof w:val="0"/>
          <w:sz w:val="28"/>
          <w:rtl/>
        </w:rPr>
        <w:t xml:space="preserve"> : </w:t>
      </w:r>
    </w:p>
    <w:p w:rsidR="00AB36A5" w:rsidRDefault="00AB36A5" w:rsidP="00AB36A5">
      <w:pPr>
        <w:bidi w:val="0"/>
        <w:rPr>
          <w:noProof w:val="0"/>
          <w:sz w:val="28"/>
        </w:rPr>
      </w:pPr>
      <w:r>
        <w:rPr>
          <w:noProof w:val="0"/>
          <w:sz w:val="28"/>
          <w:rtl/>
        </w:rPr>
        <w:lastRenderedPageBreak/>
        <w:t xml:space="preserve"> </w:t>
      </w:r>
      <w:r>
        <w:t>The first two good big old square red houses</w:t>
      </w:r>
    </w:p>
    <w:p w:rsidR="00AB36A5" w:rsidRDefault="00AB36A5" w:rsidP="00AB36A5">
      <w:pPr>
        <w:rPr>
          <w:noProof w:val="0"/>
          <w:sz w:val="28"/>
          <w:rtl/>
        </w:rPr>
      </w:pPr>
      <w:r>
        <w:rPr>
          <w:noProof w:val="0"/>
          <w:sz w:val="28"/>
          <w:rtl/>
        </w:rPr>
        <w:t>اوّلين دو خانة خوب بزرگ قديمي مربعي قرمز</w:t>
      </w:r>
    </w:p>
    <w:p w:rsidR="00AB36A5" w:rsidRDefault="00AB36A5" w:rsidP="00AB36A5">
      <w:r>
        <w:rPr>
          <w:b/>
          <w:bCs/>
          <w:noProof w:val="0"/>
          <w:sz w:val="28"/>
          <w:rtl/>
        </w:rPr>
        <w:t>طبقة ششم ـ وجه وصفي</w:t>
      </w:r>
      <w:r>
        <w:rPr>
          <w:rStyle w:val="FootnoteReference"/>
          <w:b/>
          <w:bCs/>
          <w:noProof w:val="0"/>
          <w:rtl/>
        </w:rPr>
        <w:t xml:space="preserve"> </w:t>
      </w:r>
      <w:r>
        <w:rPr>
          <w:rStyle w:val="FootnoteReference"/>
          <w:b/>
          <w:bCs/>
          <w:noProof w:val="0"/>
          <w:rtl/>
        </w:rPr>
        <w:footnoteReference w:id="85"/>
      </w:r>
      <w:r>
        <w:rPr>
          <w:b/>
          <w:bCs/>
          <w:noProof w:val="0"/>
          <w:sz w:val="28"/>
          <w:rtl/>
        </w:rPr>
        <w:t>:</w:t>
      </w:r>
      <w:r>
        <w:rPr>
          <w:noProof w:val="0"/>
          <w:sz w:val="28"/>
          <w:rtl/>
        </w:rPr>
        <w:t xml:space="preserve"> شكل‌ها (صورت‌)هاي </w:t>
      </w:r>
      <w:r>
        <w:t>-ing</w:t>
      </w:r>
      <w:r>
        <w:rPr>
          <w:noProof w:val="0"/>
          <w:sz w:val="28"/>
          <w:rtl/>
        </w:rPr>
        <w:t xml:space="preserve"> ، </w:t>
      </w:r>
      <w:r>
        <w:t>-ed</w:t>
      </w:r>
      <w:r>
        <w:rPr>
          <w:noProof w:val="0"/>
          <w:sz w:val="28"/>
          <w:rtl/>
        </w:rPr>
        <w:t xml:space="preserve"> و </w:t>
      </w:r>
      <w:r>
        <w:t>-en</w:t>
      </w:r>
      <w:r>
        <w:rPr>
          <w:noProof w:val="0"/>
          <w:sz w:val="28"/>
          <w:rtl/>
        </w:rPr>
        <w:t xml:space="preserve"> افعال كه همانند صفت قبل از اسم قرار مي‌گيرند و آن را توصيف مي‌كنند؛ مثال: </w:t>
      </w:r>
    </w:p>
    <w:tbl>
      <w:tblPr>
        <w:bidiVisual/>
        <w:tblW w:w="0" w:type="auto"/>
        <w:tblInd w:w="1751" w:type="dxa"/>
        <w:tblLook w:val="0000"/>
      </w:tblPr>
      <w:tblGrid>
        <w:gridCol w:w="2520"/>
        <w:gridCol w:w="2747"/>
      </w:tblGrid>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فروشندة سيّار</w:t>
            </w:r>
          </w:p>
        </w:tc>
        <w:tc>
          <w:tcPr>
            <w:tcW w:w="3402" w:type="dxa"/>
            <w:tcBorders>
              <w:top w:val="nil"/>
              <w:left w:val="nil"/>
              <w:bottom w:val="nil"/>
              <w:right w:val="nil"/>
            </w:tcBorders>
          </w:tcPr>
          <w:p w:rsidR="00AB36A5" w:rsidRDefault="00AB36A5" w:rsidP="00D06C3A">
            <w:pPr>
              <w:pStyle w:val="a1"/>
              <w:tabs>
                <w:tab w:val="clear" w:pos="284"/>
              </w:tabs>
              <w:bidi w:val="0"/>
              <w:rPr>
                <w:w w:val="100"/>
              </w:rPr>
            </w:pPr>
            <w:r>
              <w:rPr>
                <w:w w:val="100"/>
              </w:rPr>
              <w:t>traveling salesman</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مهمان عاليقدر</w:t>
            </w:r>
          </w:p>
        </w:tc>
        <w:tc>
          <w:tcPr>
            <w:tcW w:w="3402" w:type="dxa"/>
            <w:tcBorders>
              <w:top w:val="nil"/>
              <w:left w:val="nil"/>
              <w:bottom w:val="nil"/>
              <w:right w:val="nil"/>
            </w:tcBorders>
          </w:tcPr>
          <w:p w:rsidR="00AB36A5" w:rsidRDefault="00AB36A5" w:rsidP="00D06C3A">
            <w:pPr>
              <w:bidi w:val="0"/>
              <w:ind w:firstLine="0"/>
            </w:pPr>
            <w:r>
              <w:t>visiting dignitary</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ظرف‌هاي شكسته</w:t>
            </w:r>
          </w:p>
        </w:tc>
        <w:tc>
          <w:tcPr>
            <w:tcW w:w="3402" w:type="dxa"/>
            <w:tcBorders>
              <w:top w:val="nil"/>
              <w:left w:val="nil"/>
              <w:bottom w:val="nil"/>
              <w:right w:val="nil"/>
            </w:tcBorders>
          </w:tcPr>
          <w:p w:rsidR="00AB36A5" w:rsidRDefault="00AB36A5" w:rsidP="00D06C3A">
            <w:pPr>
              <w:bidi w:val="0"/>
              <w:ind w:firstLine="0"/>
            </w:pPr>
            <w:r>
              <w:t>broken dishes</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ماشين تحرير تعميرشده</w:t>
            </w:r>
          </w:p>
        </w:tc>
        <w:tc>
          <w:tcPr>
            <w:tcW w:w="3402" w:type="dxa"/>
            <w:tcBorders>
              <w:top w:val="nil"/>
              <w:left w:val="nil"/>
              <w:bottom w:val="nil"/>
              <w:right w:val="nil"/>
            </w:tcBorders>
          </w:tcPr>
          <w:p w:rsidR="00AB36A5" w:rsidRDefault="00AB36A5" w:rsidP="00D06C3A">
            <w:pPr>
              <w:bidi w:val="0"/>
              <w:ind w:firstLine="0"/>
            </w:pPr>
            <w:r>
              <w:t>repaired typewriter</w:t>
            </w:r>
          </w:p>
        </w:tc>
      </w:tr>
    </w:tbl>
    <w:p w:rsidR="00AB36A5" w:rsidRDefault="00AB36A5" w:rsidP="00AB36A5">
      <w:pPr>
        <w:bidi w:val="0"/>
        <w:rPr>
          <w:noProof w:val="0"/>
          <w:sz w:val="28"/>
          <w:rtl/>
        </w:rPr>
      </w:pPr>
      <w:r>
        <w:t>The first two good big old square red neglected houses</w:t>
      </w:r>
    </w:p>
    <w:p w:rsidR="00AB36A5" w:rsidRDefault="00AB36A5" w:rsidP="00AB36A5">
      <w:pPr>
        <w:rPr>
          <w:noProof w:val="0"/>
          <w:sz w:val="28"/>
          <w:rtl/>
        </w:rPr>
      </w:pPr>
      <w:r>
        <w:rPr>
          <w:noProof w:val="0"/>
          <w:sz w:val="28"/>
          <w:rtl/>
        </w:rPr>
        <w:t>اوّلين دو خانة خوب بزرگ قديمي مربعي قرمز فراموش‌شده</w:t>
      </w:r>
    </w:p>
    <w:p w:rsidR="00AB36A5" w:rsidRDefault="00AB36A5" w:rsidP="00AB36A5">
      <w:r>
        <w:rPr>
          <w:b/>
          <w:bCs/>
          <w:noProof w:val="0"/>
          <w:sz w:val="28"/>
          <w:rtl/>
        </w:rPr>
        <w:t>طبقة هفتم ـ اصليت، اهليت، يا مليّت</w:t>
      </w:r>
      <w:r>
        <w:rPr>
          <w:rStyle w:val="FootnoteReference"/>
          <w:b/>
          <w:bCs/>
          <w:noProof w:val="0"/>
          <w:rtl/>
        </w:rPr>
        <w:footnoteReference w:id="86"/>
      </w:r>
      <w:r>
        <w:rPr>
          <w:b/>
          <w:bCs/>
          <w:noProof w:val="0"/>
          <w:sz w:val="28"/>
          <w:rtl/>
        </w:rPr>
        <w:t>:</w:t>
      </w:r>
      <w:r>
        <w:rPr>
          <w:noProof w:val="0"/>
          <w:sz w:val="28"/>
          <w:rtl/>
        </w:rPr>
        <w:t xml:space="preserve"> </w:t>
      </w:r>
      <w:r>
        <w:rPr>
          <w:noProof w:val="0"/>
          <w:spacing w:val="-2"/>
          <w:sz w:val="28"/>
          <w:rtl/>
        </w:rPr>
        <w:t>توصيف‌كننده‌هاي محلّ اقامت يا تولّد فرد و يا سرمنشاء و اصل چيزي</w:t>
      </w:r>
      <w:r>
        <w:rPr>
          <w:noProof w:val="0"/>
          <w:sz w:val="28"/>
          <w:rtl/>
        </w:rPr>
        <w:t xml:space="preserve">؛ مثل:  </w:t>
      </w:r>
      <w:r>
        <w:rPr>
          <w:spacing w:val="-2"/>
        </w:rPr>
        <w:t>English</w:t>
      </w:r>
      <w:r>
        <w:rPr>
          <w:noProof w:val="0"/>
          <w:spacing w:val="-2"/>
          <w:sz w:val="28"/>
          <w:rtl/>
        </w:rPr>
        <w:t xml:space="preserve"> ،</w:t>
      </w:r>
      <w:r>
        <w:rPr>
          <w:spacing w:val="-2"/>
        </w:rPr>
        <w:t>Japanese</w:t>
      </w:r>
      <w:r>
        <w:rPr>
          <w:noProof w:val="0"/>
          <w:spacing w:val="-2"/>
          <w:sz w:val="28"/>
          <w:rtl/>
        </w:rPr>
        <w:t xml:space="preserve"> ،</w:t>
      </w:r>
      <w:r>
        <w:rPr>
          <w:spacing w:val="-2"/>
        </w:rPr>
        <w:t>Iranian</w:t>
      </w:r>
      <w:r>
        <w:rPr>
          <w:noProof w:val="0"/>
          <w:spacing w:val="-2"/>
          <w:sz w:val="28"/>
          <w:rtl/>
        </w:rPr>
        <w:t xml:space="preserve"> ،</w:t>
      </w:r>
      <w:r>
        <w:rPr>
          <w:spacing w:val="-2"/>
        </w:rPr>
        <w:t>Jamaican</w:t>
      </w:r>
      <w:r>
        <w:rPr>
          <w:noProof w:val="0"/>
          <w:spacing w:val="-2"/>
          <w:sz w:val="28"/>
          <w:rtl/>
        </w:rPr>
        <w:t xml:space="preserve"> ،</w:t>
      </w:r>
      <w:r>
        <w:rPr>
          <w:spacing w:val="-2"/>
        </w:rPr>
        <w:t>...</w:t>
      </w:r>
    </w:p>
    <w:tbl>
      <w:tblPr>
        <w:bidiVisual/>
        <w:tblW w:w="0" w:type="auto"/>
        <w:tblInd w:w="389" w:type="dxa"/>
        <w:tblLook w:val="0000"/>
      </w:tblPr>
      <w:tblGrid>
        <w:gridCol w:w="2977"/>
        <w:gridCol w:w="3544"/>
      </w:tblGrid>
      <w:tr w:rsidR="00AB36A5" w:rsidTr="00D06C3A">
        <w:tblPrEx>
          <w:tblCellMar>
            <w:top w:w="0" w:type="dxa"/>
            <w:bottom w:w="0" w:type="dxa"/>
          </w:tblCellMar>
        </w:tblPrEx>
        <w:tc>
          <w:tcPr>
            <w:tcW w:w="2977" w:type="dxa"/>
            <w:tcBorders>
              <w:top w:val="nil"/>
              <w:left w:val="nil"/>
              <w:bottom w:val="nil"/>
              <w:right w:val="nil"/>
            </w:tcBorders>
          </w:tcPr>
          <w:p w:rsidR="00AB36A5" w:rsidRPr="00206E16" w:rsidRDefault="00AB36A5" w:rsidP="00D06C3A">
            <w:pPr>
              <w:pStyle w:val="a1"/>
              <w:tabs>
                <w:tab w:val="clear" w:pos="284"/>
              </w:tabs>
              <w:rPr>
                <w:spacing w:val="-10"/>
                <w:w w:val="100"/>
              </w:rPr>
            </w:pPr>
            <w:r w:rsidRPr="00206E16">
              <w:rPr>
                <w:noProof w:val="0"/>
                <w:spacing w:val="-10"/>
                <w:w w:val="100"/>
                <w:sz w:val="28"/>
                <w:rtl/>
              </w:rPr>
              <w:t>بعضي واژه‌هاي انگليسي جديد مفيد</w:t>
            </w:r>
          </w:p>
        </w:tc>
        <w:tc>
          <w:tcPr>
            <w:tcW w:w="3544" w:type="dxa"/>
            <w:tcBorders>
              <w:top w:val="nil"/>
              <w:left w:val="nil"/>
              <w:bottom w:val="nil"/>
              <w:right w:val="nil"/>
            </w:tcBorders>
          </w:tcPr>
          <w:p w:rsidR="00AB36A5" w:rsidRDefault="00AB36A5" w:rsidP="00D06C3A">
            <w:pPr>
              <w:pStyle w:val="a1"/>
              <w:tabs>
                <w:tab w:val="clear" w:pos="284"/>
              </w:tabs>
              <w:bidi w:val="0"/>
              <w:rPr>
                <w:w w:val="100"/>
              </w:rPr>
            </w:pPr>
            <w:r>
              <w:rPr>
                <w:w w:val="100"/>
              </w:rPr>
              <w:t>1. some useful new English words</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pPr>
            <w:r>
              <w:rPr>
                <w:noProof w:val="0"/>
                <w:sz w:val="28"/>
                <w:rtl/>
              </w:rPr>
              <w:t>ابريشم زيباي نوي آبي ژاپني</w:t>
            </w:r>
          </w:p>
        </w:tc>
        <w:tc>
          <w:tcPr>
            <w:tcW w:w="3544" w:type="dxa"/>
            <w:tcBorders>
              <w:top w:val="nil"/>
              <w:left w:val="nil"/>
              <w:bottom w:val="nil"/>
              <w:right w:val="nil"/>
            </w:tcBorders>
          </w:tcPr>
          <w:p w:rsidR="00AB36A5" w:rsidRDefault="00AB36A5" w:rsidP="00D06C3A">
            <w:pPr>
              <w:bidi w:val="0"/>
              <w:ind w:firstLine="0"/>
            </w:pPr>
            <w:r>
              <w:t xml:space="preserve">2. </w:t>
            </w:r>
            <w:r w:rsidRPr="00206E16">
              <w:rPr>
                <w:spacing w:val="-8"/>
              </w:rPr>
              <w:t>some beautiful new blue Japanese silk</w:t>
            </w:r>
          </w:p>
        </w:tc>
      </w:tr>
      <w:tr w:rsidR="00AB36A5" w:rsidTr="00D06C3A">
        <w:tblPrEx>
          <w:tblCellMar>
            <w:top w:w="0" w:type="dxa"/>
            <w:bottom w:w="0" w:type="dxa"/>
          </w:tblCellMar>
        </w:tblPrEx>
        <w:trPr>
          <w:cantSplit/>
        </w:trPr>
        <w:tc>
          <w:tcPr>
            <w:tcW w:w="6521" w:type="dxa"/>
            <w:gridSpan w:val="2"/>
            <w:tcBorders>
              <w:top w:val="nil"/>
              <w:left w:val="nil"/>
              <w:bottom w:val="nil"/>
              <w:right w:val="nil"/>
            </w:tcBorders>
          </w:tcPr>
          <w:p w:rsidR="00AB36A5" w:rsidRDefault="00AB36A5" w:rsidP="00D06C3A">
            <w:pPr>
              <w:bidi w:val="0"/>
              <w:ind w:firstLine="0"/>
            </w:pPr>
            <w:r>
              <w:t>3. The first two good big old square red neglected Jamaican houses</w:t>
            </w:r>
          </w:p>
        </w:tc>
      </w:tr>
      <w:tr w:rsidR="00AB36A5" w:rsidTr="00D06C3A">
        <w:tblPrEx>
          <w:tblCellMar>
            <w:top w:w="0" w:type="dxa"/>
            <w:bottom w:w="0" w:type="dxa"/>
          </w:tblCellMar>
        </w:tblPrEx>
        <w:trPr>
          <w:cantSplit/>
        </w:trPr>
        <w:tc>
          <w:tcPr>
            <w:tcW w:w="6521" w:type="dxa"/>
            <w:gridSpan w:val="2"/>
            <w:tcBorders>
              <w:top w:val="nil"/>
              <w:left w:val="nil"/>
              <w:bottom w:val="nil"/>
              <w:right w:val="nil"/>
            </w:tcBorders>
          </w:tcPr>
          <w:p w:rsidR="00AB36A5" w:rsidRDefault="00AB36A5" w:rsidP="00D06C3A">
            <w:pPr>
              <w:ind w:firstLine="0"/>
            </w:pPr>
            <w:r>
              <w:rPr>
                <w:noProof w:val="0"/>
                <w:sz w:val="28"/>
                <w:rtl/>
              </w:rPr>
              <w:t>اوّلين دو خانة خوب بزرگ قديمي مربعي قرمز فراموش‌شدة جامائيكايي</w:t>
            </w:r>
          </w:p>
        </w:tc>
      </w:tr>
    </w:tbl>
    <w:p w:rsidR="00AB36A5" w:rsidRDefault="00AB36A5" w:rsidP="00AB36A5">
      <w:pPr>
        <w:rPr>
          <w:noProof w:val="0"/>
          <w:sz w:val="28"/>
          <w:rtl/>
        </w:rPr>
      </w:pPr>
      <w:r>
        <w:rPr>
          <w:noProof w:val="0"/>
          <w:sz w:val="28"/>
          <w:rtl/>
        </w:rPr>
        <w:t>چنان‌كه ملاحظه مي‌شود، در تمامي اين مثال‌ها، كلية صفت‌ها بعد از هستة گروه اسمي در زبان فارسي قرار مي‌گيرند؛ چرا كه صفت (و گروه صفتي) در زبان فارسي جزو وابسته‌هاي پسين هستند، نه معرف (برخلاف زبان انگليسي).</w:t>
      </w:r>
    </w:p>
    <w:p w:rsidR="00AB36A5" w:rsidRDefault="00AB36A5" w:rsidP="00AB36A5">
      <w:pPr>
        <w:rPr>
          <w:noProof w:val="0"/>
          <w:sz w:val="28"/>
          <w:rtl/>
        </w:rPr>
      </w:pPr>
      <w:r>
        <w:rPr>
          <w:b/>
          <w:bCs/>
          <w:noProof w:val="0"/>
          <w:sz w:val="28"/>
          <w:rtl/>
        </w:rPr>
        <w:t>2. اسم‌ها</w:t>
      </w:r>
      <w:r>
        <w:rPr>
          <w:rStyle w:val="FootnoteReference"/>
          <w:b/>
          <w:bCs/>
          <w:noProof w:val="0"/>
          <w:rtl/>
        </w:rPr>
        <w:footnoteReference w:id="87"/>
      </w:r>
      <w:r>
        <w:rPr>
          <w:b/>
          <w:bCs/>
          <w:noProof w:val="0"/>
          <w:sz w:val="28"/>
          <w:rtl/>
        </w:rPr>
        <w:t>:</w:t>
      </w:r>
      <w:r>
        <w:rPr>
          <w:noProof w:val="0"/>
          <w:sz w:val="28"/>
          <w:rtl/>
        </w:rPr>
        <w:t xml:space="preserve">  اسامي نيز ممكن است قبل از اسم‌ها قرار گيرند و توصيف‌كنندة اسمي ديگر باشند </w:t>
      </w:r>
      <w:r>
        <w:rPr>
          <w:noProof w:val="0"/>
          <w:sz w:val="24"/>
          <w:szCs w:val="24"/>
          <w:rtl/>
        </w:rPr>
        <w:t>(ويشون و بركس، 1988 : 52-51؛ توماس، 1993: 90)</w:t>
      </w:r>
      <w:r>
        <w:rPr>
          <w:noProof w:val="0"/>
          <w:sz w:val="28"/>
          <w:rtl/>
        </w:rPr>
        <w:t xml:space="preserve">: </w:t>
      </w:r>
    </w:p>
    <w:tbl>
      <w:tblPr>
        <w:bidiVisual/>
        <w:tblW w:w="0" w:type="auto"/>
        <w:tblInd w:w="106" w:type="dxa"/>
        <w:tblLook w:val="0000"/>
      </w:tblPr>
      <w:tblGrid>
        <w:gridCol w:w="3402"/>
        <w:gridCol w:w="3260"/>
      </w:tblGrid>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بازي‌كامپيوتري جديدي خريدم.</w:t>
            </w:r>
          </w:p>
        </w:tc>
        <w:tc>
          <w:tcPr>
            <w:tcW w:w="3260" w:type="dxa"/>
            <w:tcBorders>
              <w:top w:val="nil"/>
              <w:left w:val="nil"/>
              <w:bottom w:val="nil"/>
              <w:right w:val="nil"/>
            </w:tcBorders>
          </w:tcPr>
          <w:p w:rsidR="00AB36A5" w:rsidRDefault="00AB36A5" w:rsidP="00D06C3A">
            <w:pPr>
              <w:pStyle w:val="a1"/>
              <w:tabs>
                <w:tab w:val="clear" w:pos="284"/>
              </w:tabs>
              <w:bidi w:val="0"/>
              <w:rPr>
                <w:w w:val="100"/>
              </w:rPr>
            </w:pPr>
            <w:r>
              <w:rPr>
                <w:w w:val="100"/>
              </w:rPr>
              <w:t xml:space="preserve">1. I bought a new </w:t>
            </w:r>
            <w:r>
              <w:rPr>
                <w:w w:val="100"/>
                <w:u w:val="single"/>
              </w:rPr>
              <w:t>computer</w:t>
            </w:r>
            <w:r>
              <w:rPr>
                <w:w w:val="100"/>
              </w:rPr>
              <w:t xml:space="preserve"> game.</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pPr>
            <w:r>
              <w:rPr>
                <w:noProof w:val="0"/>
                <w:sz w:val="28"/>
                <w:rtl/>
              </w:rPr>
              <w:t>آب و هواي زمستاني ما</w:t>
            </w:r>
          </w:p>
        </w:tc>
        <w:tc>
          <w:tcPr>
            <w:tcW w:w="3260" w:type="dxa"/>
            <w:tcBorders>
              <w:top w:val="nil"/>
              <w:left w:val="nil"/>
              <w:bottom w:val="nil"/>
              <w:right w:val="nil"/>
            </w:tcBorders>
          </w:tcPr>
          <w:p w:rsidR="00AB36A5" w:rsidRDefault="00AB36A5" w:rsidP="00D06C3A">
            <w:pPr>
              <w:bidi w:val="0"/>
              <w:ind w:firstLine="0"/>
            </w:pPr>
            <w:r>
              <w:t xml:space="preserve">2. our </w:t>
            </w:r>
            <w:r>
              <w:rPr>
                <w:u w:val="single"/>
              </w:rPr>
              <w:t>winter</w:t>
            </w:r>
            <w:r>
              <w:t xml:space="preserve"> weather</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rPr>
                <w:sz w:val="28"/>
              </w:rPr>
            </w:pPr>
            <w:r>
              <w:rPr>
                <w:noProof w:val="0"/>
                <w:sz w:val="28"/>
                <w:rtl/>
              </w:rPr>
              <w:t>گلدان شيشه‌اي</w:t>
            </w:r>
          </w:p>
        </w:tc>
        <w:tc>
          <w:tcPr>
            <w:tcW w:w="3260" w:type="dxa"/>
            <w:tcBorders>
              <w:top w:val="nil"/>
              <w:left w:val="nil"/>
              <w:bottom w:val="nil"/>
              <w:right w:val="nil"/>
            </w:tcBorders>
          </w:tcPr>
          <w:p w:rsidR="00AB36A5" w:rsidRDefault="00AB36A5" w:rsidP="00D06C3A">
            <w:pPr>
              <w:bidi w:val="0"/>
              <w:ind w:firstLine="0"/>
            </w:pPr>
            <w:r>
              <w:t xml:space="preserve">3. a </w:t>
            </w:r>
            <w:r>
              <w:rPr>
                <w:u w:val="single"/>
              </w:rPr>
              <w:t>glass</w:t>
            </w:r>
            <w:r>
              <w:t xml:space="preserve"> vase</w:t>
            </w:r>
          </w:p>
        </w:tc>
      </w:tr>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rPr>
                <w:sz w:val="28"/>
              </w:rPr>
            </w:pPr>
            <w:r>
              <w:rPr>
                <w:noProof w:val="0"/>
                <w:sz w:val="28"/>
                <w:rtl/>
              </w:rPr>
              <w:lastRenderedPageBreak/>
              <w:t>ديوار آجري باغ</w:t>
            </w:r>
          </w:p>
        </w:tc>
        <w:tc>
          <w:tcPr>
            <w:tcW w:w="3260" w:type="dxa"/>
            <w:tcBorders>
              <w:top w:val="nil"/>
              <w:left w:val="nil"/>
              <w:bottom w:val="nil"/>
              <w:right w:val="nil"/>
            </w:tcBorders>
          </w:tcPr>
          <w:p w:rsidR="00AB36A5" w:rsidRDefault="00AB36A5" w:rsidP="00D06C3A">
            <w:pPr>
              <w:bidi w:val="0"/>
              <w:ind w:firstLine="0"/>
            </w:pPr>
            <w:r>
              <w:t xml:space="preserve">4. the </w:t>
            </w:r>
            <w:r>
              <w:rPr>
                <w:u w:val="single"/>
              </w:rPr>
              <w:t>brick garden</w:t>
            </w:r>
            <w:r>
              <w:t xml:space="preserve"> wall</w:t>
            </w:r>
          </w:p>
        </w:tc>
      </w:tr>
      <w:tr w:rsidR="00AB36A5" w:rsidTr="00D06C3A">
        <w:tblPrEx>
          <w:tblCellMar>
            <w:top w:w="0" w:type="dxa"/>
            <w:bottom w:w="0" w:type="dxa"/>
          </w:tblCellMar>
        </w:tblPrEx>
        <w:trPr>
          <w:cantSplit/>
        </w:trPr>
        <w:tc>
          <w:tcPr>
            <w:tcW w:w="6662" w:type="dxa"/>
            <w:gridSpan w:val="2"/>
            <w:tcBorders>
              <w:top w:val="nil"/>
              <w:left w:val="nil"/>
              <w:bottom w:val="nil"/>
              <w:right w:val="nil"/>
            </w:tcBorders>
          </w:tcPr>
          <w:p w:rsidR="00AB36A5" w:rsidRDefault="00AB36A5" w:rsidP="00D06C3A">
            <w:pPr>
              <w:pStyle w:val="a1"/>
              <w:tabs>
                <w:tab w:val="clear" w:pos="284"/>
              </w:tabs>
              <w:bidi w:val="0"/>
              <w:rPr>
                <w:w w:val="100"/>
              </w:rPr>
            </w:pPr>
            <w:r>
              <w:rPr>
                <w:w w:val="100"/>
              </w:rPr>
              <w:t>5. The first two good big old square red neglected Jamaican stone houses</w:t>
            </w:r>
          </w:p>
        </w:tc>
      </w:tr>
    </w:tbl>
    <w:p w:rsidR="00AB36A5" w:rsidRDefault="00AB36A5" w:rsidP="00AB36A5">
      <w:pPr>
        <w:rPr>
          <w:noProof w:val="0"/>
          <w:sz w:val="28"/>
          <w:rtl/>
        </w:rPr>
      </w:pPr>
      <w:r>
        <w:rPr>
          <w:noProof w:val="0"/>
          <w:sz w:val="28"/>
          <w:rtl/>
        </w:rPr>
        <w:t>اوّلين دو خانة سنگي خوب بزرگ قديمي مربعي قرمز فراموش شدة جامائيكايي</w:t>
      </w:r>
      <w:r>
        <w:rPr>
          <w:noProof w:val="0"/>
          <w:sz w:val="28"/>
          <w:vertAlign w:val="superscript"/>
          <w:rtl/>
        </w:rPr>
        <w:t>(16)</w:t>
      </w:r>
    </w:p>
    <w:p w:rsidR="00AB36A5" w:rsidRDefault="00AB36A5" w:rsidP="00AB36A5">
      <w:pPr>
        <w:rPr>
          <w:noProof w:val="0"/>
          <w:sz w:val="28"/>
          <w:rtl/>
        </w:rPr>
      </w:pPr>
      <w:r>
        <w:rPr>
          <w:noProof w:val="0"/>
          <w:sz w:val="28"/>
          <w:rtl/>
        </w:rPr>
        <w:t>‌ملاحظه مي‌شود كه در تمامي مثال‌ها</w:t>
      </w:r>
      <w:r>
        <w:rPr>
          <w:rFonts w:hint="cs"/>
          <w:noProof w:val="0"/>
          <w:sz w:val="28"/>
          <w:rtl/>
          <w:lang w:bidi="fa-IR"/>
        </w:rPr>
        <w:t>،</w:t>
      </w:r>
      <w:r>
        <w:rPr>
          <w:noProof w:val="0"/>
          <w:sz w:val="28"/>
          <w:rtl/>
        </w:rPr>
        <w:t xml:space="preserve"> اسامي توصيف‌كننده در برگردان به زبان فارسي، به صفت تبديل شده‌اند (كامپيوتري، زمستاني، شيشه‌اي، آجري). </w:t>
      </w:r>
    </w:p>
    <w:p w:rsidR="00AB36A5" w:rsidRDefault="00AB36A5" w:rsidP="00AB36A5">
      <w:pPr>
        <w:rPr>
          <w:noProof w:val="0"/>
          <w:sz w:val="28"/>
          <w:rtl/>
        </w:rPr>
      </w:pPr>
      <w:r>
        <w:rPr>
          <w:noProof w:val="0"/>
          <w:sz w:val="28"/>
          <w:rtl/>
        </w:rPr>
        <w:t>مواردي هم وجود دارد كه اين اسامي نقش مضاف‌اليهي دارند.</w:t>
      </w:r>
      <w:r>
        <w:rPr>
          <w:rFonts w:hint="cs"/>
          <w:noProof w:val="0"/>
          <w:sz w:val="28"/>
          <w:rtl/>
          <w:lang w:bidi="fa-IR"/>
        </w:rPr>
        <w:t xml:space="preserve"> (كلاس كامپيوتر: </w:t>
      </w:r>
      <w:r w:rsidRPr="006931FE">
        <w:rPr>
          <w:noProof w:val="0"/>
          <w:szCs w:val="22"/>
          <w:lang w:bidi="fa-IR"/>
        </w:rPr>
        <w:t>computer class</w:t>
      </w:r>
      <w:r>
        <w:rPr>
          <w:rFonts w:hint="cs"/>
          <w:noProof w:val="0"/>
          <w:sz w:val="28"/>
          <w:rtl/>
          <w:lang w:bidi="fa-IR"/>
        </w:rPr>
        <w:t>)</w:t>
      </w:r>
      <w:r>
        <w:rPr>
          <w:noProof w:val="0"/>
          <w:sz w:val="28"/>
          <w:rtl/>
        </w:rPr>
        <w:t xml:space="preserve"> در صورت اصلي اين موارد، بين دو اسم (توصيف‌كننده و هسته) يك حرف اضافه وجود دارد كه كاركرد كسره را در معادل فارسي آن دارد (يعني حرف اضافة انگليسي به جاي كسرة اضافة فارسي است): </w:t>
      </w:r>
    </w:p>
    <w:tbl>
      <w:tblPr>
        <w:bidiVisual/>
        <w:tblW w:w="0" w:type="auto"/>
        <w:tblInd w:w="531" w:type="dxa"/>
        <w:tblLook w:val="0000"/>
      </w:tblPr>
      <w:tblGrid>
        <w:gridCol w:w="1984"/>
        <w:gridCol w:w="4253"/>
      </w:tblGrid>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pStyle w:val="a1"/>
              <w:tabs>
                <w:tab w:val="clear" w:pos="284"/>
              </w:tabs>
              <w:rPr>
                <w:w w:val="100"/>
              </w:rPr>
            </w:pPr>
            <w:r>
              <w:rPr>
                <w:noProof w:val="0"/>
                <w:w w:val="100"/>
                <w:sz w:val="28"/>
                <w:rtl/>
              </w:rPr>
              <w:t>امدادگران بهداشت</w:t>
            </w:r>
          </w:p>
        </w:tc>
        <w:tc>
          <w:tcPr>
            <w:tcW w:w="4253" w:type="dxa"/>
            <w:tcBorders>
              <w:top w:val="nil"/>
              <w:left w:val="nil"/>
              <w:bottom w:val="nil"/>
              <w:right w:val="nil"/>
            </w:tcBorders>
          </w:tcPr>
          <w:p w:rsidR="00AB36A5" w:rsidRDefault="00AB36A5" w:rsidP="00D06C3A">
            <w:pPr>
              <w:pStyle w:val="a1"/>
              <w:tabs>
                <w:tab w:val="clear" w:pos="284"/>
              </w:tabs>
              <w:bidi w:val="0"/>
              <w:rPr>
                <w:w w:val="100"/>
              </w:rPr>
            </w:pPr>
            <w:r>
              <w:rPr>
                <w:w w:val="100"/>
              </w:rPr>
              <w:t xml:space="preserve">workers for health  </w:t>
            </w:r>
            <w:r>
              <w:rPr>
                <w:w w:val="100"/>
                <w:szCs w:val="22"/>
              </w:rPr>
              <w:sym w:font="Symbol" w:char="F0AE"/>
            </w:r>
            <w:r>
              <w:rPr>
                <w:w w:val="100"/>
              </w:rPr>
              <w:t xml:space="preserve">  health workers </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pPr>
            <w:r>
              <w:rPr>
                <w:noProof w:val="0"/>
                <w:sz w:val="28"/>
                <w:rtl/>
              </w:rPr>
              <w:t>آلودگي هوا</w:t>
            </w:r>
          </w:p>
        </w:tc>
        <w:tc>
          <w:tcPr>
            <w:tcW w:w="4253" w:type="dxa"/>
            <w:tcBorders>
              <w:top w:val="nil"/>
              <w:left w:val="nil"/>
              <w:bottom w:val="nil"/>
              <w:right w:val="nil"/>
            </w:tcBorders>
          </w:tcPr>
          <w:p w:rsidR="00AB36A5" w:rsidRDefault="00AB36A5" w:rsidP="00D06C3A">
            <w:pPr>
              <w:bidi w:val="0"/>
              <w:ind w:firstLine="0"/>
            </w:pPr>
            <w:r>
              <w:t xml:space="preserve">pollution of air  </w:t>
            </w:r>
            <w:r>
              <w:rPr>
                <w:szCs w:val="22"/>
              </w:rPr>
              <w:sym w:font="Symbol" w:char="F0AE"/>
            </w:r>
            <w:r>
              <w:t xml:space="preserve">  air pollution</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rPr>
                <w:sz w:val="28"/>
              </w:rPr>
            </w:pPr>
            <w:r>
              <w:rPr>
                <w:noProof w:val="0"/>
                <w:sz w:val="28"/>
                <w:rtl/>
              </w:rPr>
              <w:t>آلودگي آب</w:t>
            </w:r>
          </w:p>
        </w:tc>
        <w:tc>
          <w:tcPr>
            <w:tcW w:w="4253" w:type="dxa"/>
            <w:tcBorders>
              <w:top w:val="nil"/>
              <w:left w:val="nil"/>
              <w:bottom w:val="nil"/>
              <w:right w:val="nil"/>
            </w:tcBorders>
          </w:tcPr>
          <w:p w:rsidR="00AB36A5" w:rsidRDefault="00AB36A5" w:rsidP="00D06C3A">
            <w:pPr>
              <w:bidi w:val="0"/>
              <w:ind w:firstLine="0"/>
            </w:pPr>
            <w:r>
              <w:t xml:space="preserve">pollution of water  </w:t>
            </w:r>
            <w:r>
              <w:rPr>
                <w:szCs w:val="22"/>
              </w:rPr>
              <w:sym w:font="Symbol" w:char="F0AE"/>
            </w:r>
            <w:r>
              <w:t xml:space="preserve">  water pollution</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rPr>
                <w:sz w:val="28"/>
              </w:rPr>
            </w:pPr>
            <w:r>
              <w:rPr>
                <w:noProof w:val="0"/>
                <w:sz w:val="28"/>
                <w:rtl/>
              </w:rPr>
              <w:t>جلسة كميته</w:t>
            </w:r>
          </w:p>
        </w:tc>
        <w:tc>
          <w:tcPr>
            <w:tcW w:w="4253" w:type="dxa"/>
            <w:tcBorders>
              <w:top w:val="nil"/>
              <w:left w:val="nil"/>
              <w:bottom w:val="nil"/>
              <w:right w:val="nil"/>
            </w:tcBorders>
          </w:tcPr>
          <w:p w:rsidR="00AB36A5" w:rsidRDefault="00AB36A5" w:rsidP="00D06C3A">
            <w:pPr>
              <w:bidi w:val="0"/>
              <w:ind w:firstLine="0"/>
            </w:pPr>
            <w:r>
              <w:t xml:space="preserve">meeting of committee </w:t>
            </w:r>
            <w:r>
              <w:rPr>
                <w:szCs w:val="22"/>
              </w:rPr>
              <w:sym w:font="Symbol" w:char="F0AE"/>
            </w:r>
            <w:r>
              <w:t xml:space="preserve"> committee meeting</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rPr>
                <w:sz w:val="28"/>
              </w:rPr>
            </w:pPr>
            <w:r>
              <w:rPr>
                <w:noProof w:val="0"/>
                <w:sz w:val="28"/>
                <w:rtl/>
              </w:rPr>
              <w:t>گزارش كميته</w:t>
            </w:r>
          </w:p>
        </w:tc>
        <w:tc>
          <w:tcPr>
            <w:tcW w:w="4253" w:type="dxa"/>
            <w:tcBorders>
              <w:top w:val="nil"/>
              <w:left w:val="nil"/>
              <w:bottom w:val="nil"/>
              <w:right w:val="nil"/>
            </w:tcBorders>
          </w:tcPr>
          <w:p w:rsidR="00AB36A5" w:rsidRDefault="00AB36A5" w:rsidP="00D06C3A">
            <w:pPr>
              <w:bidi w:val="0"/>
              <w:ind w:firstLine="0"/>
            </w:pPr>
            <w:r>
              <w:t xml:space="preserve">report of committee </w:t>
            </w:r>
            <w:r>
              <w:rPr>
                <w:szCs w:val="22"/>
              </w:rPr>
              <w:sym w:font="Symbol" w:char="F0AE"/>
            </w:r>
            <w:r>
              <w:t xml:space="preserve"> committee report</w:t>
            </w:r>
          </w:p>
        </w:tc>
      </w:tr>
      <w:tr w:rsidR="00AB36A5" w:rsidTr="00D06C3A">
        <w:tblPrEx>
          <w:tblCellMar>
            <w:top w:w="0" w:type="dxa"/>
            <w:bottom w:w="0" w:type="dxa"/>
          </w:tblCellMar>
        </w:tblPrEx>
        <w:tc>
          <w:tcPr>
            <w:tcW w:w="1984" w:type="dxa"/>
            <w:tcBorders>
              <w:top w:val="nil"/>
              <w:left w:val="nil"/>
              <w:bottom w:val="nil"/>
              <w:right w:val="nil"/>
            </w:tcBorders>
          </w:tcPr>
          <w:p w:rsidR="00AB36A5" w:rsidRDefault="00AB36A5" w:rsidP="00D06C3A">
            <w:pPr>
              <w:ind w:firstLine="0"/>
              <w:rPr>
                <w:sz w:val="28"/>
              </w:rPr>
            </w:pPr>
            <w:r>
              <w:rPr>
                <w:noProof w:val="0"/>
                <w:sz w:val="28"/>
                <w:rtl/>
              </w:rPr>
              <w:t>كارخانة مواد غذايي</w:t>
            </w:r>
          </w:p>
        </w:tc>
        <w:tc>
          <w:tcPr>
            <w:tcW w:w="4253" w:type="dxa"/>
            <w:tcBorders>
              <w:top w:val="nil"/>
              <w:left w:val="nil"/>
              <w:bottom w:val="nil"/>
              <w:right w:val="nil"/>
            </w:tcBorders>
          </w:tcPr>
          <w:p w:rsidR="00AB36A5" w:rsidRDefault="00AB36A5" w:rsidP="00D06C3A">
            <w:pPr>
              <w:bidi w:val="0"/>
              <w:ind w:firstLine="0"/>
            </w:pPr>
            <w:r>
              <w:t xml:space="preserve">factory for food  </w:t>
            </w:r>
            <w:r>
              <w:rPr>
                <w:szCs w:val="22"/>
              </w:rPr>
              <w:sym w:font="Symbol" w:char="F0AE"/>
            </w:r>
            <w:r>
              <w:t xml:space="preserve"> food factory</w:t>
            </w:r>
          </w:p>
        </w:tc>
      </w:tr>
    </w:tbl>
    <w:p w:rsidR="00AB36A5" w:rsidRDefault="00AB36A5" w:rsidP="00AB36A5">
      <w:pPr>
        <w:rPr>
          <w:noProof w:val="0"/>
          <w:sz w:val="28"/>
          <w:rtl/>
        </w:rPr>
      </w:pPr>
      <w:r>
        <w:rPr>
          <w:noProof w:val="0"/>
          <w:sz w:val="28"/>
          <w:rtl/>
        </w:rPr>
        <w:t xml:space="preserve">نكتة بسيار مهم اين است كه هر يك از توصيف‌كننده‌ها (حتّي انواع مختلف صفت‌ها) جاي خاصّ و معيني در گروه اسمي دارد و هر ترتيبي جز اينها به‌معناي متفاوت يا حتّي بي‌معنايي منجر مي‌شود </w:t>
      </w:r>
      <w:r>
        <w:rPr>
          <w:noProof w:val="0"/>
          <w:sz w:val="24"/>
          <w:szCs w:val="24"/>
          <w:rtl/>
        </w:rPr>
        <w:t>(ويشون و بركس، 1988: 54)</w:t>
      </w:r>
      <w:r>
        <w:rPr>
          <w:noProof w:val="0"/>
          <w:sz w:val="28"/>
          <w:rtl/>
        </w:rPr>
        <w:t>. در زبان فارسي نيز ترتيب اجزاي گروه اسمي، اهميت فوق‌العاده‌اي دارد و رعايت آن، الزامي است.</w:t>
      </w:r>
    </w:p>
    <w:p w:rsidR="00AB36A5" w:rsidRDefault="00AB36A5" w:rsidP="00AB36A5">
      <w:pPr>
        <w:rPr>
          <w:noProof w:val="0"/>
          <w:sz w:val="28"/>
          <w:rtl/>
        </w:rPr>
      </w:pPr>
      <w:r>
        <w:rPr>
          <w:noProof w:val="0"/>
          <w:sz w:val="28"/>
          <w:rtl/>
        </w:rPr>
        <w:t xml:space="preserve">در زبان فارسي، صفت (يا گروه صفتي) و مضاف‌اليه (اسم يا گروه اسمي)، برخلاف زبان انگليسي، جزو وابسته‌هاي پسين هستند (صفت‌ها وابستة شمارة 1، مضاف‌اليه وابستة شمارة 2) </w:t>
      </w:r>
      <w:r>
        <w:rPr>
          <w:noProof w:val="0"/>
          <w:sz w:val="24"/>
          <w:szCs w:val="24"/>
          <w:rtl/>
        </w:rPr>
        <w:t xml:space="preserve">( </w:t>
      </w:r>
      <w:r>
        <w:rPr>
          <w:szCs w:val="22"/>
        </w:rPr>
        <w:sym w:font="Symbol" w:char="F0AC"/>
      </w:r>
      <w:r>
        <w:rPr>
          <w:noProof w:val="0"/>
          <w:sz w:val="24"/>
          <w:szCs w:val="24"/>
          <w:rtl/>
        </w:rPr>
        <w:t xml:space="preserve">  ص </w:t>
      </w:r>
      <w:r>
        <w:rPr>
          <w:rFonts w:hint="cs"/>
          <w:noProof w:val="0"/>
          <w:sz w:val="24"/>
          <w:szCs w:val="24"/>
          <w:rtl/>
        </w:rPr>
        <w:t>113</w:t>
      </w:r>
      <w:r>
        <w:rPr>
          <w:noProof w:val="0"/>
          <w:sz w:val="24"/>
          <w:szCs w:val="24"/>
          <w:rtl/>
        </w:rPr>
        <w:t xml:space="preserve"> همين مقاله)</w:t>
      </w:r>
      <w:r>
        <w:rPr>
          <w:noProof w:val="0"/>
          <w:sz w:val="28"/>
          <w:rtl/>
        </w:rPr>
        <w:t>.</w:t>
      </w:r>
    </w:p>
    <w:p w:rsidR="00AB36A5" w:rsidRDefault="00AB36A5" w:rsidP="00AB36A5">
      <w:pPr>
        <w:pStyle w:val="StyleHeading4ComplexLotus13pt"/>
        <w:rPr>
          <w:rtl/>
        </w:rPr>
      </w:pPr>
      <w:r>
        <w:rPr>
          <w:rtl/>
        </w:rPr>
        <w:lastRenderedPageBreak/>
        <w:t>ـ وابسته‌ها</w:t>
      </w:r>
    </w:p>
    <w:p w:rsidR="00AB36A5" w:rsidRDefault="00AB36A5" w:rsidP="00AB36A5">
      <w:pPr>
        <w:rPr>
          <w:noProof w:val="0"/>
          <w:sz w:val="28"/>
          <w:rtl/>
        </w:rPr>
      </w:pPr>
      <w:r>
        <w:rPr>
          <w:noProof w:val="0"/>
          <w:sz w:val="28"/>
          <w:rtl/>
        </w:rPr>
        <w:t xml:space="preserve">با توجّه به توضيحاتي كه داده شد، از چهار وابستة پسين كه در زبان فارسي بعد از هستة گروه اسمي قرار مي‌گيرند (صفت، مضاف‌اليه، متمم، جملة موصولي)، فقط متمم و جملة موصولي در زبان انگليسي، بعد از هستة گروه اسمي قرار مي‌گيرد. </w:t>
      </w:r>
    </w:p>
    <w:p w:rsidR="00AB36A5" w:rsidRDefault="00AB36A5" w:rsidP="00AB36A5">
      <w:pPr>
        <w:rPr>
          <w:noProof w:val="0"/>
          <w:sz w:val="28"/>
          <w:rtl/>
        </w:rPr>
      </w:pPr>
      <w:r>
        <w:rPr>
          <w:b/>
          <w:bCs/>
          <w:noProof w:val="0"/>
          <w:sz w:val="28"/>
          <w:rtl/>
        </w:rPr>
        <w:t>1.  متمم:</w:t>
      </w:r>
      <w:r>
        <w:rPr>
          <w:noProof w:val="0"/>
          <w:sz w:val="28"/>
          <w:rtl/>
        </w:rPr>
        <w:t xml:space="preserve">  يك گروه حرف اضافه‌اي است </w:t>
      </w:r>
      <w:r>
        <w:rPr>
          <w:noProof w:val="0"/>
          <w:sz w:val="24"/>
          <w:szCs w:val="24"/>
          <w:rtl/>
        </w:rPr>
        <w:t xml:space="preserve">(همانند زبان فارسي؛ </w:t>
      </w:r>
      <w:r>
        <w:rPr>
          <w:szCs w:val="22"/>
        </w:rPr>
        <w:sym w:font="Symbol" w:char="F0AC"/>
      </w:r>
      <w:r>
        <w:rPr>
          <w:noProof w:val="0"/>
          <w:sz w:val="24"/>
          <w:szCs w:val="24"/>
          <w:rtl/>
        </w:rPr>
        <w:t xml:space="preserve">  ص 1</w:t>
      </w:r>
      <w:r>
        <w:rPr>
          <w:rFonts w:hint="cs"/>
          <w:noProof w:val="0"/>
          <w:sz w:val="24"/>
          <w:szCs w:val="24"/>
          <w:rtl/>
        </w:rPr>
        <w:t>13</w:t>
      </w:r>
      <w:r>
        <w:rPr>
          <w:noProof w:val="0"/>
          <w:sz w:val="24"/>
          <w:szCs w:val="24"/>
          <w:rtl/>
        </w:rPr>
        <w:t xml:space="preserve"> همين مقاله)</w:t>
      </w:r>
      <w:r>
        <w:rPr>
          <w:noProof w:val="0"/>
          <w:sz w:val="28"/>
          <w:rtl/>
        </w:rPr>
        <w:t xml:space="preserve"> كه بعد از هستة گروه اسمي قرار مي‌گيرد و مفهوم آن را محدود يا آن را توصيف مي‌كند </w:t>
      </w:r>
      <w:r>
        <w:rPr>
          <w:noProof w:val="0"/>
          <w:sz w:val="24"/>
          <w:szCs w:val="24"/>
          <w:rtl/>
        </w:rPr>
        <w:t>(توماس، 1993: 91)</w:t>
      </w:r>
      <w:r>
        <w:rPr>
          <w:noProof w:val="0"/>
          <w:sz w:val="28"/>
          <w:rtl/>
        </w:rPr>
        <w:t xml:space="preserve">: </w:t>
      </w:r>
    </w:p>
    <w:tbl>
      <w:tblPr>
        <w:bidiVisual/>
        <w:tblW w:w="0" w:type="auto"/>
        <w:tblInd w:w="247" w:type="dxa"/>
        <w:tblLook w:val="0000"/>
      </w:tblPr>
      <w:tblGrid>
        <w:gridCol w:w="2835"/>
        <w:gridCol w:w="3828"/>
      </w:tblGrid>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rPr>
                <w:sz w:val="28"/>
              </w:rPr>
            </w:pPr>
            <w:r>
              <w:rPr>
                <w:noProof w:val="0"/>
                <w:sz w:val="28"/>
                <w:rtl/>
              </w:rPr>
              <w:t>سگ، گربة سه پا را دنبال كرد.</w:t>
            </w:r>
          </w:p>
        </w:tc>
        <w:tc>
          <w:tcPr>
            <w:tcW w:w="3828" w:type="dxa"/>
            <w:tcBorders>
              <w:top w:val="nil"/>
              <w:left w:val="nil"/>
              <w:bottom w:val="nil"/>
              <w:right w:val="nil"/>
            </w:tcBorders>
          </w:tcPr>
          <w:p w:rsidR="00AB36A5" w:rsidRDefault="00AB36A5" w:rsidP="00D06C3A">
            <w:pPr>
              <w:bidi w:val="0"/>
              <w:ind w:firstLine="0"/>
            </w:pPr>
            <w:r>
              <w:t xml:space="preserve">1. </w:t>
            </w:r>
            <w:r w:rsidRPr="00F0261B">
              <w:rPr>
                <w:spacing w:val="-2"/>
              </w:rPr>
              <w:t xml:space="preserve">The dog chased the cat </w:t>
            </w:r>
            <w:r w:rsidRPr="00F0261B">
              <w:rPr>
                <w:spacing w:val="-2"/>
                <w:u w:val="single"/>
              </w:rPr>
              <w:t>with three legs</w:t>
            </w:r>
            <w:r w:rsidRPr="00F0261B">
              <w:rPr>
                <w:spacing w:val="-2"/>
              </w:rPr>
              <w:t>.</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pPr>
          </w:p>
        </w:tc>
        <w:tc>
          <w:tcPr>
            <w:tcW w:w="3828" w:type="dxa"/>
            <w:tcBorders>
              <w:top w:val="nil"/>
              <w:left w:val="nil"/>
              <w:bottom w:val="nil"/>
              <w:right w:val="nil"/>
            </w:tcBorders>
          </w:tcPr>
          <w:p w:rsidR="00AB36A5" w:rsidRDefault="00AB36A5" w:rsidP="00D06C3A">
            <w:pPr>
              <w:bidi w:val="0"/>
              <w:ind w:firstLine="0"/>
            </w:pPr>
            <w:r>
              <w:t xml:space="preserve">2. He finds </w:t>
            </w:r>
            <w:r>
              <w:rPr>
                <w:u w:val="single"/>
              </w:rPr>
              <w:t xml:space="preserve">winter in </w:t>
            </w:r>
            <w:smartTag w:uri="urn:schemas-microsoft-com:office:smarttags" w:element="place">
              <w:smartTag w:uri="urn:schemas-microsoft-com:office:smarttags" w:element="country-region">
                <w:r>
                  <w:rPr>
                    <w:u w:val="single"/>
                  </w:rPr>
                  <w:t>America</w:t>
                </w:r>
              </w:smartTag>
            </w:smartTag>
            <w:r>
              <w:t xml:space="preserve"> beautiful.</w:t>
            </w:r>
          </w:p>
        </w:tc>
      </w:tr>
      <w:tr w:rsidR="00AB36A5" w:rsidTr="00D06C3A">
        <w:tblPrEx>
          <w:tblCellMar>
            <w:top w:w="0" w:type="dxa"/>
            <w:bottom w:w="0" w:type="dxa"/>
          </w:tblCellMar>
        </w:tblPrEx>
        <w:trPr>
          <w:cantSplit/>
        </w:trPr>
        <w:tc>
          <w:tcPr>
            <w:tcW w:w="6663" w:type="dxa"/>
            <w:gridSpan w:val="2"/>
            <w:tcBorders>
              <w:top w:val="nil"/>
              <w:left w:val="nil"/>
              <w:bottom w:val="nil"/>
              <w:right w:val="nil"/>
            </w:tcBorders>
          </w:tcPr>
          <w:p w:rsidR="00AB36A5" w:rsidRDefault="00AB36A5" w:rsidP="00D06C3A">
            <w:pPr>
              <w:ind w:firstLine="0"/>
            </w:pPr>
            <w:r>
              <w:rPr>
                <w:noProof w:val="0"/>
                <w:sz w:val="28"/>
                <w:rtl/>
              </w:rPr>
              <w:t>از نظر او، زمستان در امريكا زيبا است (... زمستان امريكا زيبا است).</w:t>
            </w:r>
          </w:p>
        </w:tc>
      </w:tr>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rPr>
                <w:sz w:val="28"/>
              </w:rPr>
            </w:pPr>
            <w:r w:rsidRPr="00F0261B">
              <w:rPr>
                <w:noProof w:val="0"/>
                <w:spacing w:val="-4"/>
                <w:sz w:val="28"/>
                <w:rtl/>
              </w:rPr>
              <w:t>او اين كتاب اشعار را به من داد</w:t>
            </w:r>
            <w:r>
              <w:rPr>
                <w:noProof w:val="0"/>
                <w:sz w:val="28"/>
                <w:rtl/>
              </w:rPr>
              <w:t>.</w:t>
            </w:r>
          </w:p>
        </w:tc>
        <w:tc>
          <w:tcPr>
            <w:tcW w:w="3828" w:type="dxa"/>
            <w:tcBorders>
              <w:top w:val="nil"/>
              <w:left w:val="nil"/>
              <w:bottom w:val="nil"/>
              <w:right w:val="nil"/>
            </w:tcBorders>
          </w:tcPr>
          <w:p w:rsidR="00AB36A5" w:rsidRDefault="00AB36A5" w:rsidP="00D06C3A">
            <w:pPr>
              <w:bidi w:val="0"/>
              <w:ind w:firstLine="0"/>
            </w:pPr>
            <w:r>
              <w:t xml:space="preserve">3. She gave me this book </w:t>
            </w:r>
            <w:r>
              <w:rPr>
                <w:u w:val="single"/>
              </w:rPr>
              <w:t>of poems</w:t>
            </w:r>
            <w:r>
              <w:t>.</w:t>
            </w:r>
          </w:p>
        </w:tc>
      </w:tr>
    </w:tbl>
    <w:p w:rsidR="00AB36A5" w:rsidRDefault="00AB36A5" w:rsidP="00AB36A5">
      <w:pPr>
        <w:rPr>
          <w:noProof w:val="0"/>
          <w:sz w:val="28"/>
          <w:rtl/>
        </w:rPr>
      </w:pPr>
      <w:r>
        <w:rPr>
          <w:noProof w:val="0"/>
          <w:sz w:val="28"/>
          <w:rtl/>
        </w:rPr>
        <w:t>متمم گروه اسمي در زبان انگليسي ـ چنان‌كه در سه مثال فوق ملاحظه مي‌شود ـ لزوماً به متمم گروه اسمي در زبان فارسي ترجمه نمي‌شود؛ امّا متمم گروه اسمي در زبان انگليسي نيز همانند زبان فارسي، طبيعتاً جزئي از گروه اسمي است و براي تشخيص اينكه گروه حرف اضافه‌اي در سه مثال فوق، جزئي از گروه اسمي است، مي‌توان به جاي كلّ گروه اسمي (شامل گروه حرف اضافه‌اي در نقش متمم گروه اسمي) كه در هر سه جمله نقش مفعولي</w:t>
      </w:r>
      <w:r>
        <w:rPr>
          <w:rStyle w:val="FootnoteReference"/>
          <w:noProof w:val="0"/>
          <w:rtl/>
        </w:rPr>
        <w:footnoteReference w:id="88"/>
      </w:r>
      <w:r>
        <w:rPr>
          <w:noProof w:val="0"/>
          <w:sz w:val="28"/>
          <w:rtl/>
        </w:rPr>
        <w:t xml:space="preserve"> دارد، ضمير مفعولي </w:t>
      </w:r>
      <w:r>
        <w:t>it</w:t>
      </w:r>
      <w:r>
        <w:rPr>
          <w:noProof w:val="0"/>
          <w:sz w:val="28"/>
          <w:rtl/>
        </w:rPr>
        <w:t xml:space="preserve">  قرار داد:  </w:t>
      </w:r>
    </w:p>
    <w:p w:rsidR="00AB36A5" w:rsidRDefault="00AB36A5" w:rsidP="00AB36A5">
      <w:pPr>
        <w:bidi w:val="0"/>
      </w:pPr>
      <w:r>
        <w:t xml:space="preserve">1. The dog chased </w:t>
      </w:r>
      <w:r>
        <w:rPr>
          <w:u w:val="single"/>
        </w:rPr>
        <w:t>it</w:t>
      </w:r>
      <w:r>
        <w:t xml:space="preserve">. </w:t>
      </w:r>
    </w:p>
    <w:p w:rsidR="00AB36A5" w:rsidRDefault="00AB36A5" w:rsidP="00AB36A5">
      <w:pPr>
        <w:bidi w:val="0"/>
      </w:pPr>
      <w:r>
        <w:t xml:space="preserve">2. He finds </w:t>
      </w:r>
      <w:r>
        <w:rPr>
          <w:u w:val="single"/>
        </w:rPr>
        <w:t>it</w:t>
      </w:r>
      <w:r>
        <w:t xml:space="preserve"> beautiful.</w:t>
      </w:r>
    </w:p>
    <w:p w:rsidR="00AB36A5" w:rsidRDefault="00AB36A5" w:rsidP="00AB36A5">
      <w:pPr>
        <w:bidi w:val="0"/>
      </w:pPr>
      <w:r>
        <w:t xml:space="preserve">3. She gave me </w:t>
      </w:r>
      <w:r>
        <w:rPr>
          <w:u w:val="single"/>
        </w:rPr>
        <w:t>it</w:t>
      </w:r>
      <w:r>
        <w:t>.</w:t>
      </w:r>
    </w:p>
    <w:p w:rsidR="00AB36A5" w:rsidRDefault="00AB36A5" w:rsidP="00AB36A5">
      <w:pPr>
        <w:rPr>
          <w:noProof w:val="0"/>
          <w:sz w:val="28"/>
          <w:rtl/>
        </w:rPr>
      </w:pPr>
      <w:r>
        <w:rPr>
          <w:noProof w:val="0"/>
          <w:sz w:val="28"/>
          <w:rtl/>
        </w:rPr>
        <w:t xml:space="preserve">برخلاف جملة زير كه در آن گروه حرف اضافه‌اي </w:t>
      </w:r>
      <w:r>
        <w:t>up the tree</w:t>
      </w:r>
      <w:r>
        <w:rPr>
          <w:noProof w:val="0"/>
          <w:sz w:val="28"/>
          <w:rtl/>
        </w:rPr>
        <w:t xml:space="preserve">  نقش قيدي (قيد مكان) دارد و ضمير مفعولي </w:t>
      </w:r>
      <w:r>
        <w:t>it</w:t>
      </w:r>
      <w:r>
        <w:rPr>
          <w:noProof w:val="0"/>
          <w:sz w:val="28"/>
          <w:rtl/>
        </w:rPr>
        <w:t xml:space="preserve"> را فقط مي‌توان به جاي </w:t>
      </w:r>
      <w:r>
        <w:t>the car</w:t>
      </w:r>
      <w:r>
        <w:rPr>
          <w:noProof w:val="0"/>
          <w:sz w:val="28"/>
          <w:rtl/>
        </w:rPr>
        <w:t xml:space="preserve">  (كه مفعول جمله است) قرار داد و نتيجه گرفت كه</w:t>
      </w:r>
      <w:r>
        <w:t xml:space="preserve">the cat </w:t>
      </w:r>
      <w:r>
        <w:rPr>
          <w:noProof w:val="0"/>
          <w:sz w:val="28"/>
          <w:rtl/>
        </w:rPr>
        <w:t xml:space="preserve"> و </w:t>
      </w:r>
      <w:r>
        <w:t xml:space="preserve"> up the tree</w:t>
      </w:r>
      <w:r>
        <w:rPr>
          <w:noProof w:val="0"/>
          <w:sz w:val="28"/>
          <w:rtl/>
        </w:rPr>
        <w:t xml:space="preserve">سازه‌هاي مستقلي هستند (و بنابراين گروه حرف اضافه‌اي </w:t>
      </w:r>
      <w:r>
        <w:t>up the tree</w:t>
      </w:r>
      <w:r>
        <w:rPr>
          <w:noProof w:val="0"/>
          <w:sz w:val="28"/>
          <w:rtl/>
        </w:rPr>
        <w:t xml:space="preserve"> ، متمم گروه اسمي نيست):</w:t>
      </w:r>
    </w:p>
    <w:p w:rsidR="00AB36A5" w:rsidRDefault="00AB36A5" w:rsidP="00AB36A5">
      <w:pPr>
        <w:bidi w:val="0"/>
      </w:pPr>
      <w:r>
        <w:lastRenderedPageBreak/>
        <w:t xml:space="preserve">4. The dog chased </w:t>
      </w:r>
      <w:r>
        <w:rPr>
          <w:u w:val="single"/>
        </w:rPr>
        <w:t>the cat</w:t>
      </w:r>
      <w:r>
        <w:t xml:space="preserve"> </w:t>
      </w:r>
      <w:r>
        <w:rPr>
          <w:u w:val="single"/>
        </w:rPr>
        <w:t>up the tree</w:t>
      </w:r>
      <w:r>
        <w:t>.</w:t>
      </w:r>
    </w:p>
    <w:p w:rsidR="00AB36A5" w:rsidRDefault="00AB36A5" w:rsidP="00AB36A5">
      <w:pPr>
        <w:bidi w:val="0"/>
      </w:pPr>
      <w:r>
        <w:t xml:space="preserve">    The dog chased it up the tree.</w:t>
      </w:r>
    </w:p>
    <w:p w:rsidR="00AB36A5" w:rsidRDefault="00AB36A5" w:rsidP="00AB36A5">
      <w:pPr>
        <w:rPr>
          <w:noProof w:val="0"/>
          <w:sz w:val="28"/>
          <w:rtl/>
        </w:rPr>
      </w:pPr>
      <w:r>
        <w:rPr>
          <w:noProof w:val="0"/>
          <w:sz w:val="28"/>
          <w:rtl/>
        </w:rPr>
        <w:t xml:space="preserve">راه ديگر براي تشخيص، انتقال گروه اسمي در نقش مفعول در دو مثال 1 و 4 به جاي فاعل جمله است: </w:t>
      </w:r>
    </w:p>
    <w:p w:rsidR="00AB36A5" w:rsidRDefault="00AB36A5" w:rsidP="00AB36A5">
      <w:pPr>
        <w:bidi w:val="0"/>
      </w:pPr>
      <w:r>
        <w:t xml:space="preserve">1. </w:t>
      </w:r>
      <w:r>
        <w:rPr>
          <w:u w:val="single"/>
        </w:rPr>
        <w:t>The cat with three legs</w:t>
      </w:r>
      <w:r>
        <w:t xml:space="preserve"> was chased (by the dog).</w:t>
      </w:r>
    </w:p>
    <w:p w:rsidR="00AB36A5" w:rsidRDefault="00AB36A5" w:rsidP="00AB36A5">
      <w:pPr>
        <w:bidi w:val="0"/>
      </w:pPr>
      <w:r>
        <w:t xml:space="preserve">4. </w:t>
      </w:r>
      <w:r>
        <w:rPr>
          <w:u w:val="single"/>
        </w:rPr>
        <w:t>The cat</w:t>
      </w:r>
      <w:r>
        <w:t xml:space="preserve"> was chased up the tree (by the dog).</w:t>
      </w:r>
    </w:p>
    <w:p w:rsidR="00AB36A5" w:rsidRDefault="00AB36A5" w:rsidP="00AB36A5">
      <w:pPr>
        <w:rPr>
          <w:noProof w:val="0"/>
          <w:sz w:val="28"/>
          <w:rtl/>
        </w:rPr>
      </w:pPr>
      <w:r>
        <w:rPr>
          <w:noProof w:val="0"/>
          <w:sz w:val="28"/>
          <w:rtl/>
        </w:rPr>
        <w:t xml:space="preserve">چنان‌كه ملاحظه مي‌شود، در مثال 1، معرف اشاره‌اي (حرف تعريف </w:t>
      </w:r>
      <w:r>
        <w:t>the</w:t>
      </w:r>
      <w:r>
        <w:rPr>
          <w:noProof w:val="0"/>
          <w:sz w:val="28"/>
          <w:rtl/>
        </w:rPr>
        <w:t xml:space="preserve">) + هستة گروه اسمي + گروه حرف اضافه‌اي به‌جاي فاعل قرار گرفته و بنابراين همه به‌عنوان يك واحد عمل كرده‌اند؛ ولي در مثال 4 فقط گروه اسمي </w:t>
      </w:r>
      <w:r>
        <w:t>the cat</w:t>
      </w:r>
      <w:r>
        <w:rPr>
          <w:noProof w:val="0"/>
          <w:sz w:val="28"/>
          <w:rtl/>
        </w:rPr>
        <w:t xml:space="preserve">  (حرف تعريف + هستة گروه اسمي) به موقعيت فاعل منتقل شده و گروه حرف اضافه‌اي </w:t>
      </w:r>
      <w:r>
        <w:t>up the tree</w:t>
      </w:r>
      <w:r>
        <w:rPr>
          <w:noProof w:val="0"/>
          <w:sz w:val="28"/>
          <w:rtl/>
        </w:rPr>
        <w:t xml:space="preserve"> در جاي خود ثابت مانده است و بنابراين دو سازة مستقل تشكيـــل داده‌اند.</w:t>
      </w:r>
      <w:r>
        <w:rPr>
          <w:noProof w:val="0"/>
          <w:sz w:val="24"/>
          <w:szCs w:val="24"/>
          <w:rtl/>
        </w:rPr>
        <w:t xml:space="preserve"> (همان، ص 92-91)</w:t>
      </w:r>
    </w:p>
    <w:p w:rsidR="00AB36A5" w:rsidRDefault="00AB36A5" w:rsidP="00AB36A5">
      <w:pPr>
        <w:rPr>
          <w:noProof w:val="0"/>
          <w:sz w:val="28"/>
          <w:rtl/>
        </w:rPr>
      </w:pPr>
      <w:r>
        <w:rPr>
          <w:b/>
          <w:bCs/>
          <w:noProof w:val="0"/>
          <w:sz w:val="28"/>
          <w:rtl/>
        </w:rPr>
        <w:t>2.  جملة موصولي:</w:t>
      </w:r>
      <w:r>
        <w:rPr>
          <w:noProof w:val="0"/>
          <w:sz w:val="28"/>
          <w:rtl/>
        </w:rPr>
        <w:t xml:space="preserve">  جملة موصولي در دو زبان فارسي و انگليسي، وجوه اشتراك زيادي دارند؛ از جمله اينكه در هر دو زبان، جملة موصولي بعد از متمم گروه اسمي قرار مي‌گيرد و در هر دو زبان، جملة موصولي با يك موصول</w:t>
      </w:r>
      <w:r>
        <w:rPr>
          <w:rStyle w:val="FootnoteReference"/>
          <w:noProof w:val="0"/>
          <w:rtl/>
        </w:rPr>
        <w:footnoteReference w:id="89"/>
      </w:r>
      <w:r>
        <w:rPr>
          <w:noProof w:val="0"/>
          <w:sz w:val="28"/>
          <w:rtl/>
        </w:rPr>
        <w:t xml:space="preserve"> شروع مي‌شود</w:t>
      </w:r>
      <w:r>
        <w:rPr>
          <w:rFonts w:hint="cs"/>
          <w:noProof w:val="0"/>
          <w:sz w:val="28"/>
          <w:rtl/>
        </w:rPr>
        <w:t xml:space="preserve">؛ </w:t>
      </w:r>
      <w:r>
        <w:rPr>
          <w:noProof w:val="0"/>
          <w:sz w:val="28"/>
          <w:rtl/>
        </w:rPr>
        <w:t>يعني ساختمان جملة موصولي در هر دو زبان، «كه + جمله‌وارة موصولي»</w:t>
      </w:r>
      <w:r>
        <w:rPr>
          <w:rStyle w:val="FootnoteReference"/>
          <w:noProof w:val="0"/>
          <w:rtl/>
        </w:rPr>
        <w:footnoteReference w:id="90"/>
      </w:r>
      <w:r>
        <w:rPr>
          <w:noProof w:val="0"/>
          <w:sz w:val="28"/>
          <w:rtl/>
        </w:rPr>
        <w:t xml:space="preserve"> است:  </w:t>
      </w:r>
    </w:p>
    <w:p w:rsidR="00AB36A5" w:rsidRDefault="00AB36A5" w:rsidP="00AB36A5">
      <w:pPr>
        <w:bidi w:val="0"/>
      </w:pPr>
      <w:r>
        <w:t xml:space="preserve">The cat with tree legs </w:t>
      </w:r>
      <w:r>
        <w:rPr>
          <w:u w:val="single"/>
        </w:rPr>
        <w:t>which is lying on the mat</w:t>
      </w:r>
      <w:r>
        <w:t xml:space="preserve"> loves dogs.</w:t>
      </w:r>
    </w:p>
    <w:p w:rsidR="00AB36A5" w:rsidRDefault="00AB36A5" w:rsidP="00AB36A5">
      <w:pPr>
        <w:rPr>
          <w:noProof w:val="0"/>
          <w:sz w:val="28"/>
          <w:rtl/>
        </w:rPr>
      </w:pPr>
      <w:r>
        <w:rPr>
          <w:noProof w:val="0"/>
          <w:sz w:val="28"/>
          <w:rtl/>
        </w:rPr>
        <w:t xml:space="preserve">گربة سه پا </w:t>
      </w:r>
      <w:r>
        <w:rPr>
          <w:noProof w:val="0"/>
          <w:sz w:val="28"/>
          <w:u w:val="single"/>
          <w:rtl/>
        </w:rPr>
        <w:t>كه روي قاليچه دراز كشيده</w:t>
      </w:r>
      <w:r>
        <w:rPr>
          <w:noProof w:val="0"/>
          <w:sz w:val="28"/>
          <w:rtl/>
        </w:rPr>
        <w:t>، عاشق سگ‌ها است.</w:t>
      </w:r>
    </w:p>
    <w:p w:rsidR="00AB36A5" w:rsidRDefault="00AB36A5" w:rsidP="00AB36A5">
      <w:pPr>
        <w:rPr>
          <w:rFonts w:hint="cs"/>
          <w:noProof w:val="0"/>
          <w:sz w:val="28"/>
          <w:rtl/>
          <w:lang w:bidi="fa-IR"/>
        </w:rPr>
      </w:pPr>
      <w:r w:rsidRPr="009A4C64">
        <w:rPr>
          <w:noProof w:val="0"/>
          <w:spacing w:val="-12"/>
          <w:sz w:val="28"/>
          <w:rtl/>
        </w:rPr>
        <w:t>در هر دو زبان نيز جملة موصولي به دو نوع تحديري و غيرتحديري تقسيم مي‌شود</w:t>
      </w:r>
      <w:r w:rsidRPr="009A4C64">
        <w:rPr>
          <w:noProof w:val="0"/>
          <w:spacing w:val="-12"/>
          <w:sz w:val="28"/>
          <w:vertAlign w:val="superscript"/>
          <w:rtl/>
        </w:rPr>
        <w:t>(17)</w:t>
      </w:r>
      <w:r>
        <w:rPr>
          <w:noProof w:val="0"/>
          <w:sz w:val="28"/>
          <w:rtl/>
        </w:rPr>
        <w:t xml:space="preserve">: </w:t>
      </w:r>
    </w:p>
    <w:p w:rsidR="00AB36A5" w:rsidRDefault="00AB36A5" w:rsidP="00AB36A5">
      <w:pPr>
        <w:rPr>
          <w:noProof w:val="0"/>
          <w:sz w:val="28"/>
          <w:rtl/>
        </w:rPr>
      </w:pPr>
      <w:r>
        <w:rPr>
          <w:noProof w:val="0"/>
          <w:sz w:val="28"/>
          <w:rtl/>
        </w:rPr>
        <w:t>جملة موصولي تحديري</w:t>
      </w:r>
      <w:r>
        <w:rPr>
          <w:rStyle w:val="FootnoteReference"/>
          <w:noProof w:val="0"/>
          <w:rtl/>
        </w:rPr>
        <w:footnoteReference w:id="91"/>
      </w:r>
      <w:r>
        <w:rPr>
          <w:noProof w:val="0"/>
          <w:sz w:val="28"/>
          <w:rtl/>
        </w:rPr>
        <w:t xml:space="preserve"> يا توصيفي</w:t>
      </w:r>
      <w:r>
        <w:rPr>
          <w:rFonts w:hint="cs"/>
          <w:noProof w:val="0"/>
          <w:sz w:val="28"/>
          <w:rtl/>
        </w:rPr>
        <w:t>،</w:t>
      </w:r>
      <w:r>
        <w:rPr>
          <w:noProof w:val="0"/>
          <w:sz w:val="28"/>
          <w:rtl/>
        </w:rPr>
        <w:t xml:space="preserve"> هستة گروه اسمي را كه بعد از آن مي‌آيد</w:t>
      </w:r>
      <w:r>
        <w:rPr>
          <w:rFonts w:hint="cs"/>
          <w:noProof w:val="0"/>
          <w:sz w:val="28"/>
          <w:rtl/>
        </w:rPr>
        <w:t>،</w:t>
      </w:r>
      <w:r>
        <w:rPr>
          <w:noProof w:val="0"/>
          <w:sz w:val="28"/>
          <w:rtl/>
        </w:rPr>
        <w:t xml:space="preserve"> توصيف و مفهوم آن را محدود مي‌كند</w:t>
      </w:r>
      <w:r>
        <w:rPr>
          <w:noProof w:val="0"/>
          <w:sz w:val="24"/>
          <w:szCs w:val="24"/>
          <w:rtl/>
        </w:rPr>
        <w:t>(</w:t>
      </w:r>
      <w:r>
        <w:rPr>
          <w:i/>
          <w:iCs/>
          <w:noProof w:val="0"/>
          <w:sz w:val="24"/>
          <w:szCs w:val="24"/>
          <w:rtl/>
        </w:rPr>
        <w:t>فرهنگ لغت آكسفورد</w:t>
      </w:r>
      <w:r>
        <w:rPr>
          <w:noProof w:val="0"/>
          <w:sz w:val="24"/>
          <w:szCs w:val="24"/>
          <w:rtl/>
        </w:rPr>
        <w:t>، 2002: 1523)</w:t>
      </w:r>
      <w:r>
        <w:rPr>
          <w:noProof w:val="0"/>
          <w:sz w:val="28"/>
          <w:rtl/>
        </w:rPr>
        <w:t xml:space="preserve">. اين نوع جملة موصولي در هر دو زبان فارسي و انگليسي، جزء ضروري گروه </w:t>
      </w:r>
      <w:r>
        <w:rPr>
          <w:noProof w:val="0"/>
          <w:sz w:val="28"/>
          <w:rtl/>
        </w:rPr>
        <w:lastRenderedPageBreak/>
        <w:t>اسمي است و در واقع نقش صفتي دارد و با حذف آن</w:t>
      </w:r>
      <w:r>
        <w:rPr>
          <w:rFonts w:hint="cs"/>
          <w:noProof w:val="0"/>
          <w:sz w:val="28"/>
          <w:rtl/>
        </w:rPr>
        <w:t>،</w:t>
      </w:r>
      <w:r>
        <w:rPr>
          <w:noProof w:val="0"/>
          <w:sz w:val="28"/>
          <w:rtl/>
        </w:rPr>
        <w:t xml:space="preserve"> در معني گروه اسمي و درنتيجه در جملة حاوي آن خلل وارد مي‌شود: </w:t>
      </w:r>
    </w:p>
    <w:p w:rsidR="00AB36A5" w:rsidRDefault="00AB36A5" w:rsidP="00AB36A5">
      <w:pPr>
        <w:bidi w:val="0"/>
      </w:pPr>
      <w:r>
        <w:t xml:space="preserve">The hills </w:t>
      </w:r>
      <w:r>
        <w:rPr>
          <w:u w:val="single"/>
        </w:rPr>
        <w:t>that separate Lancashire from Yorkshire</w:t>
      </w:r>
      <w:r>
        <w:t xml:space="preserve"> are called the </w:t>
      </w:r>
      <w:smartTag w:uri="urn:schemas-microsoft-com:office:smarttags" w:element="place">
        <w:r>
          <w:t>Pennines</w:t>
        </w:r>
      </w:smartTag>
      <w:r>
        <w:t>.</w:t>
      </w:r>
    </w:p>
    <w:p w:rsidR="00AB36A5" w:rsidRDefault="00AB36A5" w:rsidP="00AB36A5">
      <w:pPr>
        <w:ind w:firstLine="0"/>
        <w:rPr>
          <w:noProof w:val="0"/>
          <w:sz w:val="28"/>
          <w:rtl/>
        </w:rPr>
      </w:pPr>
      <w:r>
        <w:rPr>
          <w:noProof w:val="0"/>
          <w:sz w:val="28"/>
          <w:rtl/>
        </w:rPr>
        <w:t>تپّه‌هايي كه لانكشاير را از يوركشاير جدا مي‌كنند، پنينس ناميده مي‌شوند.</w:t>
      </w:r>
    </w:p>
    <w:p w:rsidR="00AB36A5" w:rsidRDefault="00AB36A5" w:rsidP="00AB36A5">
      <w:pPr>
        <w:rPr>
          <w:noProof w:val="0"/>
          <w:sz w:val="28"/>
          <w:rtl/>
        </w:rPr>
      </w:pPr>
      <w:r>
        <w:rPr>
          <w:noProof w:val="0"/>
          <w:sz w:val="28"/>
          <w:rtl/>
        </w:rPr>
        <w:t xml:space="preserve">قبل و بعد از جملة </w:t>
      </w:r>
      <w:r>
        <w:rPr>
          <w:rFonts w:hint="cs"/>
          <w:noProof w:val="0"/>
          <w:sz w:val="28"/>
          <w:rtl/>
        </w:rPr>
        <w:t xml:space="preserve">موصولي </w:t>
      </w:r>
      <w:r>
        <w:rPr>
          <w:noProof w:val="0"/>
          <w:sz w:val="28"/>
          <w:rtl/>
        </w:rPr>
        <w:t>تحديري در زبان انگليسي، كاما يا تيره يا هيچ نشانة نقطه‌گذاري</w:t>
      </w:r>
      <w:r>
        <w:rPr>
          <w:rStyle w:val="FootnoteReference"/>
          <w:noProof w:val="0"/>
          <w:rtl/>
        </w:rPr>
        <w:footnoteReference w:id="92"/>
      </w:r>
      <w:r>
        <w:rPr>
          <w:noProof w:val="0"/>
          <w:sz w:val="28"/>
          <w:rtl/>
        </w:rPr>
        <w:t xml:space="preserve"> ديگر قرار نمي‌گيرد. </w:t>
      </w:r>
      <w:r>
        <w:rPr>
          <w:noProof w:val="0"/>
          <w:sz w:val="24"/>
          <w:szCs w:val="24"/>
          <w:rtl/>
        </w:rPr>
        <w:t>(همان)</w:t>
      </w:r>
    </w:p>
    <w:p w:rsidR="00AB36A5" w:rsidRPr="00636FB0" w:rsidRDefault="00AB36A5" w:rsidP="00AB36A5">
      <w:pPr>
        <w:pStyle w:val="a"/>
        <w:spacing w:before="120"/>
        <w:rPr>
          <w:rStyle w:val="Style13ptChar"/>
          <w:rFonts w:hint="cs"/>
          <w:rtl/>
          <w:lang w:bidi="fa-IR"/>
        </w:rPr>
      </w:pPr>
      <w:r w:rsidRPr="00636FB0">
        <w:rPr>
          <w:rStyle w:val="Style13ptChar"/>
          <w:rtl/>
        </w:rPr>
        <w:t xml:space="preserve">علّت اين است كه هستة گروه اسمي بدون اين نوع جملة موصولي، ناقص است و جمله ‌يا بي‌معني است يا معنايي متفاوت دارد. </w:t>
      </w:r>
      <w:r>
        <w:rPr>
          <w:noProof w:val="0"/>
          <w:sz w:val="24"/>
          <w:szCs w:val="24"/>
          <w:rtl/>
        </w:rPr>
        <w:t>(سوان</w:t>
      </w:r>
      <w:r>
        <w:rPr>
          <w:rStyle w:val="FootnoteReference"/>
          <w:noProof w:val="0"/>
          <w:sz w:val="26"/>
          <w:rtl/>
        </w:rPr>
        <w:footnoteReference w:id="93"/>
      </w:r>
      <w:r>
        <w:rPr>
          <w:noProof w:val="0"/>
          <w:sz w:val="24"/>
          <w:szCs w:val="24"/>
          <w:rtl/>
        </w:rPr>
        <w:t>، 1997: 490)</w:t>
      </w:r>
      <w:r w:rsidRPr="00636FB0">
        <w:rPr>
          <w:rStyle w:val="Style13ptChar"/>
          <w:rtl/>
        </w:rPr>
        <w:t xml:space="preserve"> </w:t>
      </w:r>
    </w:p>
    <w:p w:rsidR="00AB36A5" w:rsidRDefault="00AB36A5" w:rsidP="00AB36A5">
      <w:pPr>
        <w:rPr>
          <w:noProof w:val="0"/>
          <w:sz w:val="28"/>
          <w:rtl/>
        </w:rPr>
      </w:pPr>
      <w:r>
        <w:rPr>
          <w:noProof w:val="0"/>
          <w:sz w:val="28"/>
          <w:rtl/>
        </w:rPr>
        <w:t xml:space="preserve">در زبان فارسي نيز قبل از جملة موصولي تحديري (قبل از موصول «كه»، هيچ نشانه‌اي قرار نمي‌گيرد. </w:t>
      </w:r>
    </w:p>
    <w:p w:rsidR="00AB36A5" w:rsidRDefault="00AB36A5" w:rsidP="00AB36A5">
      <w:pPr>
        <w:bidi w:val="0"/>
        <w:rPr>
          <w:noProof w:val="0"/>
        </w:rPr>
      </w:pPr>
      <w:r>
        <w:rPr>
          <w:noProof w:val="0"/>
        </w:rPr>
        <w:t xml:space="preserve">The people </w:t>
      </w:r>
      <w:r>
        <w:rPr>
          <w:noProof w:val="0"/>
          <w:u w:val="single"/>
        </w:rPr>
        <w:t>who called yesterday</w:t>
      </w:r>
      <w:r>
        <w:rPr>
          <w:noProof w:val="0"/>
        </w:rPr>
        <w:t xml:space="preserve"> want to buy the house.</w:t>
      </w:r>
    </w:p>
    <w:p w:rsidR="00AB36A5" w:rsidRDefault="00AB36A5" w:rsidP="00AB36A5">
      <w:pPr>
        <w:ind w:firstLine="0"/>
        <w:rPr>
          <w:rFonts w:hint="cs"/>
          <w:noProof w:val="0"/>
          <w:sz w:val="28"/>
          <w:rtl/>
          <w:lang w:bidi="fa-IR"/>
        </w:rPr>
      </w:pPr>
      <w:r>
        <w:rPr>
          <w:noProof w:val="0"/>
          <w:sz w:val="28"/>
          <w:rtl/>
        </w:rPr>
        <w:t>افرادي كه ديروز زنگ زدند، مي‌خواهند خانه را بخرند.</w:t>
      </w:r>
    </w:p>
    <w:p w:rsidR="00AB36A5" w:rsidRDefault="00AB36A5" w:rsidP="00AB36A5">
      <w:pPr>
        <w:rPr>
          <w:noProof w:val="0"/>
          <w:sz w:val="28"/>
          <w:rtl/>
        </w:rPr>
      </w:pPr>
      <w:r>
        <w:rPr>
          <w:noProof w:val="0"/>
          <w:sz w:val="28"/>
          <w:rtl/>
        </w:rPr>
        <w:t>جملة موصوليغيرتحديري</w:t>
      </w:r>
      <w:r>
        <w:rPr>
          <w:rStyle w:val="FootnoteReference"/>
          <w:noProof w:val="0"/>
          <w:rtl/>
        </w:rPr>
        <w:footnoteReference w:id="94"/>
      </w:r>
      <w:r>
        <w:rPr>
          <w:noProof w:val="0"/>
          <w:sz w:val="28"/>
          <w:rtl/>
        </w:rPr>
        <w:t xml:space="preserve"> يا توضيحي، توضيح بيشتري دربارة هستة گروه اسمي مي‌دهد و بنابراين، حذف آن خللي در معني گروه اسمي و در نتيجه جملة حاوي آن وارد نمي‌سازد. اين نوع جملة موصولي در هر دو زبان فارسي و انگليسي، جزء غيرضروري گروه اسمي است و در واقع نقش بدلي</w:t>
      </w:r>
      <w:r>
        <w:rPr>
          <w:rStyle w:val="FootnoteReference"/>
          <w:noProof w:val="0"/>
          <w:rtl/>
        </w:rPr>
        <w:footnoteReference w:id="95"/>
      </w:r>
      <w:r>
        <w:rPr>
          <w:noProof w:val="0"/>
          <w:sz w:val="28"/>
          <w:rtl/>
        </w:rPr>
        <w:t xml:space="preserve"> دارد. </w:t>
      </w:r>
    </w:p>
    <w:p w:rsidR="00AB36A5" w:rsidRPr="00636FB0" w:rsidRDefault="00AB36A5" w:rsidP="00AB36A5">
      <w:pPr>
        <w:pStyle w:val="a"/>
        <w:rPr>
          <w:rStyle w:val="Style13ptChar"/>
          <w:rtl/>
        </w:rPr>
      </w:pPr>
      <w:r w:rsidRPr="00636FB0">
        <w:rPr>
          <w:rStyle w:val="Style13ptChar"/>
          <w:rtl/>
        </w:rPr>
        <w:t xml:space="preserve">جملة موصولي غيرتحديري فقط دربارة شيء يا شخصي كه قبلاً معرفي شده است، اطلاعات بيشتري مي‌دهد. </w:t>
      </w:r>
      <w:r>
        <w:rPr>
          <w:noProof w:val="0"/>
          <w:sz w:val="24"/>
          <w:szCs w:val="24"/>
          <w:rtl/>
        </w:rPr>
        <w:t>(همان، ص 489)</w:t>
      </w:r>
    </w:p>
    <w:p w:rsidR="00AB36A5" w:rsidRDefault="00AB36A5" w:rsidP="00AB36A5">
      <w:pPr>
        <w:rPr>
          <w:noProof w:val="0"/>
          <w:sz w:val="28"/>
          <w:rtl/>
        </w:rPr>
      </w:pPr>
      <w:r>
        <w:rPr>
          <w:noProof w:val="0"/>
          <w:sz w:val="28"/>
          <w:rtl/>
        </w:rPr>
        <w:lastRenderedPageBreak/>
        <w:t xml:space="preserve">در صورتي كه جملة موصولي غيرتحديري در زبان انگليسي در پايان جمله واقع نشود، در دو طرف آن كاما (ويرگول) قرار مي‌گيرد </w:t>
      </w:r>
      <w:r>
        <w:rPr>
          <w:noProof w:val="0"/>
          <w:sz w:val="24"/>
          <w:szCs w:val="24"/>
          <w:rtl/>
        </w:rPr>
        <w:t xml:space="preserve">( </w:t>
      </w:r>
      <w:r>
        <w:rPr>
          <w:szCs w:val="22"/>
        </w:rPr>
        <w:sym w:font="Symbol" w:char="F0AC"/>
      </w:r>
      <w:r>
        <w:rPr>
          <w:noProof w:val="0"/>
          <w:sz w:val="24"/>
          <w:szCs w:val="24"/>
          <w:rtl/>
        </w:rPr>
        <w:t xml:space="preserve"> همان، ص490؛ نيز </w:t>
      </w:r>
      <w:r>
        <w:rPr>
          <w:szCs w:val="22"/>
        </w:rPr>
        <w:sym w:font="Symbol" w:char="F0AC"/>
      </w:r>
      <w:r>
        <w:rPr>
          <w:noProof w:val="0"/>
          <w:sz w:val="24"/>
          <w:szCs w:val="24"/>
          <w:rtl/>
        </w:rPr>
        <w:t xml:space="preserve">   مسنجر</w:t>
      </w:r>
      <w:r>
        <w:rPr>
          <w:rStyle w:val="FootnoteReference"/>
          <w:noProof w:val="0"/>
          <w:rtl/>
        </w:rPr>
        <w:footnoteReference w:id="96"/>
      </w:r>
      <w:r>
        <w:rPr>
          <w:noProof w:val="0"/>
          <w:sz w:val="24"/>
          <w:szCs w:val="24"/>
          <w:rtl/>
        </w:rPr>
        <w:t xml:space="preserve"> و تيلور</w:t>
      </w:r>
      <w:r>
        <w:rPr>
          <w:rStyle w:val="FootnoteReference"/>
          <w:noProof w:val="0"/>
          <w:rtl/>
        </w:rPr>
        <w:footnoteReference w:id="97"/>
      </w:r>
      <w:r>
        <w:rPr>
          <w:noProof w:val="0"/>
          <w:sz w:val="24"/>
          <w:szCs w:val="24"/>
          <w:rtl/>
        </w:rPr>
        <w:t>، 1989: 278)</w:t>
      </w:r>
      <w:r>
        <w:rPr>
          <w:noProof w:val="0"/>
          <w:sz w:val="28"/>
          <w:rtl/>
        </w:rPr>
        <w:t>:</w:t>
      </w:r>
    </w:p>
    <w:p w:rsidR="00AB36A5" w:rsidRDefault="00AB36A5" w:rsidP="00AB36A5">
      <w:pPr>
        <w:bidi w:val="0"/>
      </w:pPr>
      <w:r>
        <w:t xml:space="preserve">Gloria Diaz, </w:t>
      </w:r>
      <w:r>
        <w:rPr>
          <w:u w:val="single"/>
        </w:rPr>
        <w:t>who doesn’t mind working late</w:t>
      </w:r>
      <w:r>
        <w:t>, volunteered to finish the report.</w:t>
      </w:r>
    </w:p>
    <w:p w:rsidR="00AB36A5" w:rsidRDefault="00AB36A5" w:rsidP="00AB36A5">
      <w:pPr>
        <w:ind w:firstLine="0"/>
        <w:rPr>
          <w:rFonts w:hint="cs"/>
          <w:noProof w:val="0"/>
          <w:sz w:val="28"/>
          <w:rtl/>
          <w:lang w:bidi="fa-IR"/>
        </w:rPr>
      </w:pPr>
      <w:r>
        <w:rPr>
          <w:noProof w:val="0"/>
          <w:sz w:val="28"/>
          <w:rtl/>
        </w:rPr>
        <w:t>گلوريا دياز ـ كه اهميتي نمي‌د</w:t>
      </w:r>
      <w:r>
        <w:rPr>
          <w:rFonts w:hint="cs"/>
          <w:noProof w:val="0"/>
          <w:sz w:val="28"/>
          <w:rtl/>
        </w:rPr>
        <w:t>ه</w:t>
      </w:r>
      <w:r>
        <w:rPr>
          <w:noProof w:val="0"/>
          <w:sz w:val="28"/>
          <w:rtl/>
        </w:rPr>
        <w:t>د تا ديروقت كار كند ـ داوطلب شد كه گزارش را تمام كند.</w:t>
      </w:r>
    </w:p>
    <w:p w:rsidR="00AB36A5" w:rsidRDefault="00AB36A5" w:rsidP="00AB36A5">
      <w:pPr>
        <w:rPr>
          <w:noProof w:val="0"/>
          <w:sz w:val="28"/>
          <w:rtl/>
        </w:rPr>
      </w:pPr>
      <w:r>
        <w:rPr>
          <w:noProof w:val="0"/>
          <w:sz w:val="28"/>
          <w:rtl/>
        </w:rPr>
        <w:t xml:space="preserve">و در صورتي كه در پايان جمله واقع شود، فقط قبل از آن يك ويرگول قرار مي‌گيرد: </w:t>
      </w:r>
    </w:p>
    <w:p w:rsidR="00AB36A5" w:rsidRDefault="00AB36A5" w:rsidP="00AB36A5">
      <w:pPr>
        <w:bidi w:val="0"/>
        <w:rPr>
          <w:noProof w:val="0"/>
          <w:sz w:val="28"/>
          <w:rtl/>
        </w:rPr>
      </w:pPr>
      <w:r>
        <w:rPr>
          <w:noProof w:val="0"/>
        </w:rPr>
        <w:t xml:space="preserve">This is Ms Rogers, </w:t>
      </w:r>
      <w:r>
        <w:rPr>
          <w:noProof w:val="0"/>
          <w:u w:val="single"/>
        </w:rPr>
        <w:t>who’s joining the firm nextweek</w:t>
      </w:r>
      <w:r>
        <w:rPr>
          <w:noProof w:val="0"/>
        </w:rPr>
        <w:t>.</w:t>
      </w:r>
    </w:p>
    <w:p w:rsidR="00AB36A5" w:rsidRDefault="00AB36A5" w:rsidP="00AB36A5">
      <w:pPr>
        <w:rPr>
          <w:rFonts w:hint="cs"/>
          <w:noProof w:val="0"/>
          <w:sz w:val="28"/>
          <w:rtl/>
          <w:lang w:bidi="fa-IR"/>
        </w:rPr>
      </w:pPr>
      <w:r>
        <w:rPr>
          <w:noProof w:val="0"/>
          <w:sz w:val="28"/>
          <w:rtl/>
        </w:rPr>
        <w:t xml:space="preserve">اين خانم راجرز است كه هفتة آينده به شركت ملحق مي‌شود. </w:t>
      </w:r>
    </w:p>
    <w:p w:rsidR="00AB36A5" w:rsidRDefault="00AB36A5" w:rsidP="00AB36A5">
      <w:pPr>
        <w:rPr>
          <w:noProof w:val="0"/>
          <w:sz w:val="28"/>
          <w:rtl/>
        </w:rPr>
      </w:pPr>
      <w:r>
        <w:rPr>
          <w:noProof w:val="0"/>
          <w:sz w:val="28"/>
          <w:rtl/>
        </w:rPr>
        <w:t>در زبان فارسي، جز در شرايط خاص، مثل جملة بالا، كه ناگزير از به‌كارگيري قاعدة فراجابه‌جايي</w:t>
      </w:r>
      <w:r>
        <w:rPr>
          <w:rStyle w:val="FootnoteReference"/>
          <w:noProof w:val="0"/>
          <w:rtl/>
        </w:rPr>
        <w:footnoteReference w:id="98"/>
      </w:r>
      <w:r>
        <w:rPr>
          <w:noProof w:val="0"/>
          <w:sz w:val="28"/>
          <w:rtl/>
        </w:rPr>
        <w:t xml:space="preserve"> هستيم، از آنجا كه فعل اصلي هميشه در پايان جمله قرار مي‌گيرد (نه فعل جملة موصولي)، جملة موصولي غيرتحديري همواره بين دو كاما يا تيره قرار مي‌گيرد تا قابليت حذف‌شدن آن نشان داده شود: </w:t>
      </w:r>
    </w:p>
    <w:p w:rsidR="00AB36A5" w:rsidRDefault="00AB36A5" w:rsidP="00AB36A5">
      <w:pPr>
        <w:rPr>
          <w:noProof w:val="0"/>
          <w:sz w:val="28"/>
          <w:rtl/>
        </w:rPr>
      </w:pPr>
      <w:r>
        <w:rPr>
          <w:noProof w:val="0"/>
          <w:sz w:val="28"/>
          <w:rtl/>
        </w:rPr>
        <w:t xml:space="preserve">تهران، </w:t>
      </w:r>
      <w:r>
        <w:rPr>
          <w:noProof w:val="0"/>
          <w:sz w:val="28"/>
          <w:u w:val="single"/>
          <w:rtl/>
        </w:rPr>
        <w:t>كه در دامنة كوه‌هاي البرز قرار دارد</w:t>
      </w:r>
      <w:r>
        <w:rPr>
          <w:noProof w:val="0"/>
          <w:sz w:val="28"/>
          <w:rtl/>
        </w:rPr>
        <w:t xml:space="preserve">، پايتخت ايران است. </w:t>
      </w:r>
    </w:p>
    <w:p w:rsidR="00AB36A5" w:rsidRDefault="00AB36A5" w:rsidP="00AB36A5">
      <w:pPr>
        <w:rPr>
          <w:rFonts w:hint="cs"/>
          <w:noProof w:val="0"/>
          <w:rtl/>
          <w:lang w:bidi="fa-IR"/>
        </w:rPr>
      </w:pPr>
      <w:r>
        <w:rPr>
          <w:noProof w:val="0"/>
          <w:sz w:val="28"/>
          <w:rtl/>
        </w:rPr>
        <w:t>تفاوت عمدة جملة موصولي در دو زبان فارسي و انگليسي، در موصول ابتداي جملة موصولي است. در زبان انگليسي با توجّه به اينكه هستة گروه اسمي فاعل باشد يا مفعول (و نيز جاندار باشد يا بي‌جان)، موصول‌هاي متفاوتي مي‌پذيرد:‌</w:t>
      </w:r>
    </w:p>
    <w:p w:rsidR="00AB36A5" w:rsidRPr="00636FB0" w:rsidRDefault="00AB36A5" w:rsidP="00AB36A5">
      <w:pPr>
        <w:pStyle w:val="a"/>
        <w:rPr>
          <w:rStyle w:val="Style13ptChar"/>
          <w:rtl/>
        </w:rPr>
      </w:pPr>
      <w:r>
        <w:t xml:space="preserve">which , who </w:t>
      </w:r>
      <w:r w:rsidRPr="00636FB0">
        <w:rPr>
          <w:rStyle w:val="Style13ptChar"/>
          <w:rtl/>
        </w:rPr>
        <w:t xml:space="preserve"> و </w:t>
      </w:r>
      <w:r>
        <w:t>that</w:t>
      </w:r>
      <w:r w:rsidRPr="00636FB0">
        <w:rPr>
          <w:rStyle w:val="Style13ptChar"/>
          <w:rtl/>
        </w:rPr>
        <w:t xml:space="preserve"> را مي‌توان در جاي فاعل (نهاد) فعل در جملة موصولي قرار داد. </w:t>
      </w:r>
      <w:r>
        <w:t>who</w:t>
      </w:r>
      <w:r w:rsidRPr="00636FB0">
        <w:rPr>
          <w:rStyle w:val="Style13ptChar"/>
          <w:rtl/>
        </w:rPr>
        <w:t xml:space="preserve"> به افراد، </w:t>
      </w:r>
      <w:r>
        <w:t>which</w:t>
      </w:r>
      <w:r w:rsidRPr="00636FB0">
        <w:rPr>
          <w:rStyle w:val="Style13ptChar"/>
          <w:rtl/>
        </w:rPr>
        <w:t xml:space="preserve"> به ا</w:t>
      </w:r>
      <w:r>
        <w:rPr>
          <w:rStyle w:val="Style13ptChar"/>
          <w:rFonts w:hint="cs"/>
          <w:rtl/>
        </w:rPr>
        <w:t>ش</w:t>
      </w:r>
      <w:r w:rsidRPr="00636FB0">
        <w:rPr>
          <w:rStyle w:val="Style13ptChar"/>
          <w:rtl/>
        </w:rPr>
        <w:t>ي</w:t>
      </w:r>
      <w:r>
        <w:rPr>
          <w:rStyle w:val="Style13ptChar"/>
          <w:rFonts w:hint="cs"/>
          <w:rtl/>
        </w:rPr>
        <w:t>اء</w:t>
      </w:r>
      <w:r w:rsidRPr="00636FB0">
        <w:rPr>
          <w:rStyle w:val="Style13ptChar"/>
          <w:rtl/>
        </w:rPr>
        <w:t xml:space="preserve"> و </w:t>
      </w:r>
      <w:r>
        <w:t>that</w:t>
      </w:r>
      <w:r w:rsidRPr="00636FB0">
        <w:rPr>
          <w:rStyle w:val="Style13ptChar"/>
          <w:rtl/>
        </w:rPr>
        <w:t xml:space="preserve"> به هر دو برمي‌گردد: </w:t>
      </w:r>
    </w:p>
    <w:p w:rsidR="00AB36A5" w:rsidRPr="00F82916" w:rsidRDefault="00AB36A5" w:rsidP="00AB36A5">
      <w:pPr>
        <w:pStyle w:val="Style13pt"/>
        <w:bidi w:val="0"/>
        <w:ind w:left="0" w:right="1418"/>
        <w:rPr>
          <w:sz w:val="22"/>
          <w:szCs w:val="22"/>
        </w:rPr>
      </w:pPr>
      <w:r w:rsidRPr="00F82916">
        <w:rPr>
          <w:sz w:val="22"/>
          <w:szCs w:val="22"/>
        </w:rPr>
        <w:t xml:space="preserve">1. What’s the name of the tall man </w:t>
      </w:r>
      <w:r w:rsidRPr="00D44E23">
        <w:rPr>
          <w:sz w:val="22"/>
          <w:szCs w:val="22"/>
          <w:u w:val="single"/>
        </w:rPr>
        <w:t>who</w:t>
      </w:r>
      <w:r w:rsidRPr="00F82916">
        <w:rPr>
          <w:sz w:val="22"/>
          <w:szCs w:val="22"/>
        </w:rPr>
        <w:t xml:space="preserve"> just came in?</w:t>
      </w:r>
    </w:p>
    <w:p w:rsidR="00AB36A5" w:rsidRPr="00F82916" w:rsidRDefault="00AB36A5" w:rsidP="00AB36A5">
      <w:pPr>
        <w:pStyle w:val="Style13pt"/>
        <w:bidi w:val="0"/>
        <w:ind w:left="0" w:right="1418"/>
        <w:rPr>
          <w:sz w:val="22"/>
          <w:szCs w:val="22"/>
        </w:rPr>
      </w:pPr>
      <w:r w:rsidRPr="00F82916">
        <w:rPr>
          <w:sz w:val="22"/>
          <w:szCs w:val="22"/>
        </w:rPr>
        <w:lastRenderedPageBreak/>
        <w:t xml:space="preserve">2. It’s a book </w:t>
      </w:r>
      <w:r w:rsidRPr="00D44E23">
        <w:rPr>
          <w:sz w:val="22"/>
          <w:szCs w:val="22"/>
          <w:u w:val="single"/>
        </w:rPr>
        <w:t>which</w:t>
      </w:r>
      <w:r w:rsidRPr="00F82916">
        <w:rPr>
          <w:sz w:val="22"/>
          <w:szCs w:val="22"/>
        </w:rPr>
        <w:t xml:space="preserve"> will interest children of all ages.</w:t>
      </w:r>
      <w:r w:rsidRPr="00F82916">
        <w:rPr>
          <w:noProof w:val="0"/>
          <w:sz w:val="22"/>
          <w:szCs w:val="22"/>
          <w:rtl/>
        </w:rPr>
        <w:t xml:space="preserve"> </w:t>
      </w:r>
    </w:p>
    <w:p w:rsidR="00AB36A5" w:rsidRPr="00F82916" w:rsidRDefault="00AB36A5" w:rsidP="00AB36A5">
      <w:pPr>
        <w:pStyle w:val="Style13pt"/>
        <w:bidi w:val="0"/>
        <w:ind w:left="284" w:right="1418" w:hanging="284"/>
        <w:rPr>
          <w:sz w:val="22"/>
          <w:szCs w:val="22"/>
        </w:rPr>
      </w:pPr>
      <w:r w:rsidRPr="00F82916">
        <w:rPr>
          <w:sz w:val="22"/>
          <w:szCs w:val="22"/>
        </w:rPr>
        <w:t xml:space="preserve">3. The people </w:t>
      </w:r>
      <w:r w:rsidRPr="00D44E23">
        <w:rPr>
          <w:sz w:val="22"/>
          <w:szCs w:val="22"/>
          <w:u w:val="single"/>
        </w:rPr>
        <w:t>that</w:t>
      </w:r>
      <w:r w:rsidRPr="00F82916">
        <w:rPr>
          <w:sz w:val="22"/>
          <w:szCs w:val="22"/>
        </w:rPr>
        <w:t xml:space="preserve"> live next door keep having all-night parties.</w:t>
      </w:r>
    </w:p>
    <w:p w:rsidR="00AB36A5" w:rsidRPr="00F82916" w:rsidRDefault="00AB36A5" w:rsidP="00AB36A5">
      <w:pPr>
        <w:pStyle w:val="Style13pt"/>
        <w:bidi w:val="0"/>
        <w:ind w:left="0" w:right="1418"/>
        <w:rPr>
          <w:noProof w:val="0"/>
          <w:sz w:val="22"/>
          <w:szCs w:val="22"/>
          <w:rtl/>
        </w:rPr>
      </w:pPr>
      <w:r w:rsidRPr="00F82916">
        <w:rPr>
          <w:sz w:val="22"/>
          <w:szCs w:val="22"/>
        </w:rPr>
        <w:t xml:space="preserve">4. These are the keys </w:t>
      </w:r>
      <w:r w:rsidRPr="00D44E23">
        <w:rPr>
          <w:sz w:val="22"/>
          <w:szCs w:val="22"/>
          <w:u w:val="single"/>
        </w:rPr>
        <w:t>that</w:t>
      </w:r>
      <w:r w:rsidRPr="00F82916">
        <w:rPr>
          <w:sz w:val="22"/>
          <w:szCs w:val="22"/>
        </w:rPr>
        <w:t xml:space="preserve"> open the front and back door.</w:t>
      </w:r>
    </w:p>
    <w:p w:rsidR="00AB36A5" w:rsidRPr="00F82916" w:rsidRDefault="00AB36A5" w:rsidP="00AB36A5">
      <w:pPr>
        <w:pStyle w:val="Style13pt"/>
        <w:rPr>
          <w:sz w:val="24"/>
          <w:szCs w:val="24"/>
        </w:rPr>
      </w:pPr>
      <w:r w:rsidRPr="00F82916">
        <w:rPr>
          <w:sz w:val="22"/>
          <w:szCs w:val="22"/>
        </w:rPr>
        <w:t>which</w:t>
      </w:r>
      <w:r w:rsidRPr="00F82916">
        <w:rPr>
          <w:sz w:val="24"/>
          <w:szCs w:val="24"/>
        </w:rPr>
        <w:t xml:space="preserve"> , </w:t>
      </w:r>
      <w:r w:rsidRPr="00F82916">
        <w:rPr>
          <w:sz w:val="22"/>
          <w:szCs w:val="22"/>
        </w:rPr>
        <w:t>whom</w:t>
      </w:r>
      <w:r w:rsidRPr="00F82916">
        <w:rPr>
          <w:sz w:val="24"/>
          <w:szCs w:val="24"/>
        </w:rPr>
        <w:t xml:space="preserve"> </w:t>
      </w:r>
      <w:r w:rsidRPr="00F82916">
        <w:rPr>
          <w:noProof w:val="0"/>
          <w:sz w:val="24"/>
          <w:szCs w:val="24"/>
          <w:rtl/>
        </w:rPr>
        <w:t xml:space="preserve"> و </w:t>
      </w:r>
      <w:r w:rsidRPr="00F82916">
        <w:rPr>
          <w:sz w:val="22"/>
          <w:szCs w:val="22"/>
        </w:rPr>
        <w:t>that</w:t>
      </w:r>
      <w:r w:rsidRPr="00F82916">
        <w:rPr>
          <w:noProof w:val="0"/>
          <w:sz w:val="24"/>
          <w:szCs w:val="24"/>
          <w:rtl/>
        </w:rPr>
        <w:t xml:space="preserve"> در جاي مفعول فعل در جملة موصولي قرار مي‌گيرد؛ </w:t>
      </w:r>
      <w:r w:rsidRPr="00F82916">
        <w:rPr>
          <w:sz w:val="22"/>
          <w:szCs w:val="22"/>
        </w:rPr>
        <w:t>whom</w:t>
      </w:r>
      <w:r w:rsidRPr="00F82916">
        <w:rPr>
          <w:noProof w:val="0"/>
          <w:sz w:val="24"/>
          <w:szCs w:val="24"/>
          <w:rtl/>
        </w:rPr>
        <w:t xml:space="preserve"> براي افراد، </w:t>
      </w:r>
      <w:r w:rsidRPr="00F82916">
        <w:rPr>
          <w:sz w:val="22"/>
          <w:szCs w:val="22"/>
        </w:rPr>
        <w:t>which</w:t>
      </w:r>
      <w:r w:rsidRPr="00F82916">
        <w:rPr>
          <w:noProof w:val="0"/>
          <w:sz w:val="24"/>
          <w:szCs w:val="24"/>
          <w:rtl/>
        </w:rPr>
        <w:t xml:space="preserve"> براي ا</w:t>
      </w:r>
      <w:r w:rsidRPr="00F82916">
        <w:rPr>
          <w:rFonts w:hint="cs"/>
          <w:noProof w:val="0"/>
          <w:sz w:val="24"/>
          <w:szCs w:val="24"/>
          <w:rtl/>
        </w:rPr>
        <w:t>ش</w:t>
      </w:r>
      <w:r w:rsidRPr="00F82916">
        <w:rPr>
          <w:noProof w:val="0"/>
          <w:sz w:val="24"/>
          <w:szCs w:val="24"/>
          <w:rtl/>
        </w:rPr>
        <w:t>ي</w:t>
      </w:r>
      <w:r w:rsidRPr="00F82916">
        <w:rPr>
          <w:rFonts w:hint="cs"/>
          <w:noProof w:val="0"/>
          <w:sz w:val="24"/>
          <w:szCs w:val="24"/>
          <w:rtl/>
        </w:rPr>
        <w:t>اء</w:t>
      </w:r>
      <w:r w:rsidRPr="00F82916">
        <w:rPr>
          <w:noProof w:val="0"/>
          <w:sz w:val="24"/>
          <w:szCs w:val="24"/>
          <w:rtl/>
        </w:rPr>
        <w:t xml:space="preserve">، و </w:t>
      </w:r>
      <w:r w:rsidRPr="00F82916">
        <w:rPr>
          <w:sz w:val="22"/>
          <w:szCs w:val="22"/>
        </w:rPr>
        <w:t>that</w:t>
      </w:r>
      <w:r w:rsidRPr="00F82916">
        <w:rPr>
          <w:noProof w:val="0"/>
          <w:sz w:val="24"/>
          <w:szCs w:val="24"/>
          <w:rtl/>
        </w:rPr>
        <w:t xml:space="preserve"> براي هر دو:</w:t>
      </w:r>
    </w:p>
    <w:p w:rsidR="00AB36A5" w:rsidRPr="00F82916" w:rsidRDefault="00AB36A5" w:rsidP="00AB36A5">
      <w:pPr>
        <w:pStyle w:val="Style13pt"/>
        <w:bidi w:val="0"/>
        <w:ind w:left="0" w:right="1418"/>
        <w:rPr>
          <w:noProof w:val="0"/>
          <w:sz w:val="22"/>
          <w:szCs w:val="22"/>
          <w:rtl/>
        </w:rPr>
      </w:pPr>
      <w:r w:rsidRPr="00F82916">
        <w:rPr>
          <w:noProof w:val="0"/>
          <w:sz w:val="22"/>
          <w:szCs w:val="22"/>
        </w:rPr>
        <w:t xml:space="preserve">5. He has married somebody </w:t>
      </w:r>
      <w:r w:rsidRPr="00D44E23">
        <w:rPr>
          <w:noProof w:val="0"/>
          <w:sz w:val="22"/>
          <w:szCs w:val="22"/>
          <w:u w:val="single"/>
        </w:rPr>
        <w:t>whom</w:t>
      </w:r>
      <w:r w:rsidRPr="00F82916">
        <w:rPr>
          <w:noProof w:val="0"/>
          <w:sz w:val="22"/>
          <w:szCs w:val="22"/>
        </w:rPr>
        <w:t xml:space="preserve"> I really do not like.</w:t>
      </w:r>
    </w:p>
    <w:p w:rsidR="00AB36A5" w:rsidRPr="00F82916" w:rsidRDefault="00AB36A5" w:rsidP="00AB36A5">
      <w:pPr>
        <w:pStyle w:val="Style13pt"/>
        <w:rPr>
          <w:noProof w:val="0"/>
          <w:sz w:val="24"/>
          <w:szCs w:val="24"/>
          <w:rtl/>
        </w:rPr>
      </w:pPr>
      <w:r w:rsidRPr="00F82916">
        <w:rPr>
          <w:noProof w:val="0"/>
          <w:sz w:val="24"/>
          <w:szCs w:val="24"/>
          <w:rtl/>
        </w:rPr>
        <w:t xml:space="preserve">در گفتار غيررسمي به‌جاي </w:t>
      </w:r>
      <w:r w:rsidRPr="00F82916">
        <w:rPr>
          <w:sz w:val="22"/>
          <w:szCs w:val="22"/>
        </w:rPr>
        <w:t>whom</w:t>
      </w:r>
      <w:r w:rsidRPr="00F82916">
        <w:rPr>
          <w:noProof w:val="0"/>
          <w:sz w:val="24"/>
          <w:szCs w:val="24"/>
          <w:rtl/>
        </w:rPr>
        <w:t xml:space="preserve">، از </w:t>
      </w:r>
      <w:r w:rsidRPr="00F82916">
        <w:rPr>
          <w:sz w:val="22"/>
          <w:szCs w:val="22"/>
        </w:rPr>
        <w:t>who</w:t>
      </w:r>
      <w:r w:rsidRPr="00F82916">
        <w:rPr>
          <w:noProof w:val="0"/>
          <w:sz w:val="24"/>
          <w:szCs w:val="24"/>
          <w:rtl/>
        </w:rPr>
        <w:t xml:space="preserve"> هم مي‌توان استفاده كرد: </w:t>
      </w:r>
    </w:p>
    <w:p w:rsidR="00AB36A5" w:rsidRPr="00F82916" w:rsidRDefault="00AB36A5" w:rsidP="00AB36A5">
      <w:pPr>
        <w:pStyle w:val="Style13pt"/>
        <w:bidi w:val="0"/>
        <w:ind w:left="0" w:right="1418"/>
        <w:rPr>
          <w:sz w:val="22"/>
          <w:szCs w:val="22"/>
        </w:rPr>
      </w:pPr>
      <w:r w:rsidRPr="00F82916">
        <w:t xml:space="preserve">    </w:t>
      </w:r>
      <w:r w:rsidRPr="00F82916">
        <w:rPr>
          <w:sz w:val="22"/>
          <w:szCs w:val="22"/>
        </w:rPr>
        <w:t xml:space="preserve">He’s married somebody </w:t>
      </w:r>
      <w:r w:rsidRPr="00D44E23">
        <w:rPr>
          <w:sz w:val="22"/>
          <w:szCs w:val="22"/>
          <w:u w:val="single"/>
        </w:rPr>
        <w:t>who</w:t>
      </w:r>
      <w:r w:rsidRPr="00F82916">
        <w:rPr>
          <w:sz w:val="22"/>
          <w:szCs w:val="22"/>
        </w:rPr>
        <w:t xml:space="preserve"> I really don’t like.</w:t>
      </w:r>
    </w:p>
    <w:p w:rsidR="00AB36A5" w:rsidRPr="00F82916" w:rsidRDefault="00AB36A5" w:rsidP="00AB36A5">
      <w:pPr>
        <w:pStyle w:val="Style13pt"/>
        <w:bidi w:val="0"/>
        <w:ind w:left="0" w:right="1418"/>
        <w:rPr>
          <w:sz w:val="22"/>
          <w:szCs w:val="22"/>
        </w:rPr>
      </w:pPr>
      <w:r w:rsidRPr="00F82916">
        <w:rPr>
          <w:sz w:val="22"/>
          <w:szCs w:val="22"/>
        </w:rPr>
        <w:t xml:space="preserve">6. I gave him an envelop, </w:t>
      </w:r>
      <w:r w:rsidRPr="00D44E23">
        <w:rPr>
          <w:sz w:val="22"/>
          <w:szCs w:val="22"/>
          <w:u w:val="single"/>
        </w:rPr>
        <w:t>which</w:t>
      </w:r>
      <w:r w:rsidRPr="00F82916">
        <w:rPr>
          <w:sz w:val="22"/>
          <w:szCs w:val="22"/>
        </w:rPr>
        <w:t xml:space="preserve"> he put in his pocket at once.</w:t>
      </w:r>
    </w:p>
    <w:p w:rsidR="00AB36A5" w:rsidRPr="00F82916" w:rsidRDefault="00AB36A5" w:rsidP="00AB36A5">
      <w:pPr>
        <w:pStyle w:val="Style13pt"/>
        <w:bidi w:val="0"/>
        <w:ind w:left="0" w:right="1418"/>
      </w:pPr>
      <w:r w:rsidRPr="00F82916">
        <w:rPr>
          <w:sz w:val="22"/>
          <w:szCs w:val="22"/>
        </w:rPr>
        <w:t xml:space="preserve">7. Here are the papers </w:t>
      </w:r>
      <w:r w:rsidRPr="00D44E23">
        <w:rPr>
          <w:sz w:val="22"/>
          <w:szCs w:val="22"/>
          <w:u w:val="single"/>
        </w:rPr>
        <w:t>that</w:t>
      </w:r>
      <w:r w:rsidRPr="00F82916">
        <w:rPr>
          <w:sz w:val="22"/>
          <w:szCs w:val="22"/>
        </w:rPr>
        <w:t xml:space="preserve"> you were looking for.</w:t>
      </w:r>
    </w:p>
    <w:p w:rsidR="00AB36A5" w:rsidRPr="00F82916" w:rsidRDefault="00AB36A5" w:rsidP="00AB36A5">
      <w:pPr>
        <w:pStyle w:val="Style13pt"/>
        <w:rPr>
          <w:noProof w:val="0"/>
          <w:sz w:val="24"/>
          <w:szCs w:val="24"/>
          <w:rtl/>
        </w:rPr>
      </w:pPr>
      <w:r w:rsidRPr="00F82916">
        <w:rPr>
          <w:noProof w:val="0"/>
          <w:sz w:val="24"/>
          <w:szCs w:val="24"/>
          <w:rtl/>
        </w:rPr>
        <w:t>(سوان، 1997: 488؛ مسنجر و تيلور، 1989: 279-276)</w:t>
      </w:r>
    </w:p>
    <w:p w:rsidR="00AB36A5" w:rsidRDefault="00AB36A5" w:rsidP="00AB36A5">
      <w:pPr>
        <w:rPr>
          <w:noProof w:val="0"/>
          <w:sz w:val="28"/>
          <w:rtl/>
        </w:rPr>
      </w:pPr>
      <w:r>
        <w:rPr>
          <w:noProof w:val="0"/>
          <w:sz w:val="28"/>
          <w:rtl/>
        </w:rPr>
        <w:t xml:space="preserve">همچنين موصول‌هاي ديگري چون </w:t>
      </w:r>
      <w:r>
        <w:t>when</w:t>
      </w:r>
      <w:r>
        <w:rPr>
          <w:noProof w:val="0"/>
          <w:sz w:val="28"/>
          <w:rtl/>
        </w:rPr>
        <w:t xml:space="preserve"> (براي زمان)، </w:t>
      </w:r>
      <w:r>
        <w:t>where</w:t>
      </w:r>
      <w:r>
        <w:rPr>
          <w:noProof w:val="0"/>
          <w:sz w:val="28"/>
          <w:rtl/>
        </w:rPr>
        <w:t xml:space="preserve"> (مكان)، </w:t>
      </w:r>
      <w:r>
        <w:t>why</w:t>
      </w:r>
      <w:r>
        <w:rPr>
          <w:noProof w:val="0"/>
          <w:sz w:val="28"/>
          <w:rtl/>
        </w:rPr>
        <w:t xml:space="preserve"> (بعد از واژة </w:t>
      </w:r>
      <w:r>
        <w:t>reason</w:t>
      </w:r>
      <w:r>
        <w:rPr>
          <w:noProof w:val="0"/>
          <w:sz w:val="28"/>
          <w:rtl/>
        </w:rPr>
        <w:t xml:space="preserve">)، </w:t>
      </w:r>
      <w:r>
        <w:t>whose</w:t>
      </w:r>
      <w:r>
        <w:rPr>
          <w:noProof w:val="0"/>
          <w:sz w:val="28"/>
          <w:rtl/>
        </w:rPr>
        <w:t xml:space="preserve"> (حالت ملكيت)،... </w:t>
      </w:r>
      <w:r>
        <w:rPr>
          <w:noProof w:val="0"/>
          <w:sz w:val="24"/>
          <w:szCs w:val="24"/>
          <w:rtl/>
        </w:rPr>
        <w:t>(</w:t>
      </w:r>
      <w:r>
        <w:rPr>
          <w:szCs w:val="22"/>
        </w:rPr>
        <w:sym w:font="Symbol" w:char="F0AC"/>
      </w:r>
      <w:r>
        <w:rPr>
          <w:noProof w:val="0"/>
          <w:sz w:val="24"/>
          <w:szCs w:val="24"/>
          <w:rtl/>
        </w:rPr>
        <w:t xml:space="preserve"> سوان، 1997: 488 و 497-491)</w:t>
      </w:r>
    </w:p>
    <w:p w:rsidR="00AB36A5" w:rsidRDefault="00AB36A5" w:rsidP="00AB36A5">
      <w:pPr>
        <w:rPr>
          <w:noProof w:val="0"/>
          <w:sz w:val="28"/>
          <w:rtl/>
        </w:rPr>
      </w:pPr>
      <w:r>
        <w:rPr>
          <w:noProof w:val="0"/>
          <w:sz w:val="28"/>
          <w:rtl/>
        </w:rPr>
        <w:t>امّا در زبان فارسي براي تمامي حالت‌ها و موارد فوق، فقط يك موصول وجود دارد و آن «كه» است:‌</w:t>
      </w:r>
    </w:p>
    <w:p w:rsidR="00AB36A5" w:rsidRDefault="00AB36A5" w:rsidP="00AB36A5">
      <w:pPr>
        <w:pStyle w:val="Style6"/>
        <w:numPr>
          <w:ilvl w:val="0"/>
          <w:numId w:val="36"/>
        </w:numPr>
      </w:pPr>
      <w:r>
        <w:rPr>
          <w:rtl/>
        </w:rPr>
        <w:t xml:space="preserve">اسم آن مرد قدبلندي </w:t>
      </w:r>
      <w:r w:rsidRPr="009B5D76">
        <w:rPr>
          <w:u w:val="single"/>
          <w:rtl/>
        </w:rPr>
        <w:t>كه</w:t>
      </w:r>
      <w:r>
        <w:rPr>
          <w:rFonts w:hint="cs"/>
          <w:rtl/>
        </w:rPr>
        <w:t xml:space="preserve"> </w:t>
      </w:r>
      <w:r w:rsidRPr="009B5D76">
        <w:rPr>
          <w:rtl/>
        </w:rPr>
        <w:t>همين</w:t>
      </w:r>
      <w:r>
        <w:rPr>
          <w:rtl/>
        </w:rPr>
        <w:t xml:space="preserve"> الآن وارد شد، چيست؟</w:t>
      </w:r>
    </w:p>
    <w:p w:rsidR="00AB36A5" w:rsidRDefault="00AB36A5" w:rsidP="00AB36A5">
      <w:pPr>
        <w:pStyle w:val="Style6"/>
      </w:pPr>
      <w:r>
        <w:rPr>
          <w:noProof w:val="0"/>
          <w:sz w:val="28"/>
          <w:rtl/>
        </w:rPr>
        <w:t xml:space="preserve">اين كتابي است </w:t>
      </w:r>
      <w:r>
        <w:rPr>
          <w:noProof w:val="0"/>
          <w:sz w:val="28"/>
          <w:u w:val="single"/>
          <w:rtl/>
        </w:rPr>
        <w:t>كه</w:t>
      </w:r>
      <w:r>
        <w:rPr>
          <w:noProof w:val="0"/>
          <w:sz w:val="28"/>
          <w:rtl/>
        </w:rPr>
        <w:t xml:space="preserve"> همة بچه‌ها در اين سن به آن علاقه‌مند خواهند شد.</w:t>
      </w:r>
    </w:p>
    <w:p w:rsidR="00AB36A5" w:rsidRDefault="00AB36A5" w:rsidP="00AB36A5">
      <w:pPr>
        <w:pStyle w:val="Style6"/>
      </w:pPr>
      <w:r>
        <w:rPr>
          <w:noProof w:val="0"/>
          <w:sz w:val="28"/>
          <w:rtl/>
        </w:rPr>
        <w:t xml:space="preserve">افرادي </w:t>
      </w:r>
      <w:r>
        <w:rPr>
          <w:noProof w:val="0"/>
          <w:sz w:val="28"/>
          <w:u w:val="single"/>
          <w:rtl/>
        </w:rPr>
        <w:t>كه</w:t>
      </w:r>
      <w:r>
        <w:rPr>
          <w:noProof w:val="0"/>
          <w:sz w:val="28"/>
          <w:rtl/>
        </w:rPr>
        <w:t xml:space="preserve"> در همسايگي زندگي مي‌كنند، هر شب پارتي دارند.</w:t>
      </w:r>
    </w:p>
    <w:p w:rsidR="00AB36A5" w:rsidRDefault="00AB36A5" w:rsidP="00AB36A5">
      <w:pPr>
        <w:pStyle w:val="Style6"/>
      </w:pPr>
      <w:r>
        <w:rPr>
          <w:noProof w:val="0"/>
          <w:sz w:val="28"/>
          <w:rtl/>
        </w:rPr>
        <w:t xml:space="preserve">اينها، كليدهايي است </w:t>
      </w:r>
      <w:r>
        <w:rPr>
          <w:noProof w:val="0"/>
          <w:sz w:val="28"/>
          <w:u w:val="single"/>
          <w:rtl/>
        </w:rPr>
        <w:t>كه</w:t>
      </w:r>
      <w:r>
        <w:rPr>
          <w:noProof w:val="0"/>
          <w:sz w:val="28"/>
          <w:rtl/>
        </w:rPr>
        <w:t xml:space="preserve"> در جلو و عقب را باز مي‌كند.</w:t>
      </w:r>
    </w:p>
    <w:p w:rsidR="00AB36A5" w:rsidRDefault="00AB36A5" w:rsidP="00AB36A5">
      <w:pPr>
        <w:pStyle w:val="Style6"/>
      </w:pPr>
      <w:r>
        <w:rPr>
          <w:noProof w:val="0"/>
          <w:sz w:val="28"/>
          <w:rtl/>
        </w:rPr>
        <w:t xml:space="preserve">او با كسي ازدواج كرده است </w:t>
      </w:r>
      <w:r>
        <w:rPr>
          <w:noProof w:val="0"/>
          <w:sz w:val="28"/>
          <w:u w:val="single"/>
          <w:rtl/>
        </w:rPr>
        <w:t>كه</w:t>
      </w:r>
      <w:r>
        <w:rPr>
          <w:noProof w:val="0"/>
          <w:sz w:val="28"/>
          <w:rtl/>
        </w:rPr>
        <w:t xml:space="preserve"> اصلاً از او خوشم نمي‌آيد. </w:t>
      </w:r>
    </w:p>
    <w:p w:rsidR="00AB36A5" w:rsidRDefault="00AB36A5" w:rsidP="00AB36A5">
      <w:pPr>
        <w:pStyle w:val="Style6"/>
      </w:pPr>
      <w:r>
        <w:rPr>
          <w:noProof w:val="0"/>
          <w:sz w:val="28"/>
          <w:rtl/>
        </w:rPr>
        <w:t xml:space="preserve">پاكتي به او دادم </w:t>
      </w:r>
      <w:r>
        <w:rPr>
          <w:noProof w:val="0"/>
          <w:sz w:val="28"/>
          <w:u w:val="single"/>
          <w:rtl/>
        </w:rPr>
        <w:t>كه</w:t>
      </w:r>
      <w:r>
        <w:rPr>
          <w:rFonts w:hint="cs"/>
          <w:noProof w:val="0"/>
          <w:sz w:val="28"/>
          <w:rtl/>
        </w:rPr>
        <w:t xml:space="preserve"> او</w:t>
      </w:r>
      <w:r>
        <w:rPr>
          <w:noProof w:val="0"/>
          <w:sz w:val="28"/>
          <w:rtl/>
        </w:rPr>
        <w:t xml:space="preserve"> بلافاصله </w:t>
      </w:r>
      <w:r>
        <w:rPr>
          <w:rFonts w:hint="cs"/>
          <w:noProof w:val="0"/>
          <w:sz w:val="28"/>
          <w:rtl/>
        </w:rPr>
        <w:t xml:space="preserve">آن را </w:t>
      </w:r>
      <w:r>
        <w:rPr>
          <w:noProof w:val="0"/>
          <w:sz w:val="28"/>
          <w:rtl/>
        </w:rPr>
        <w:t>در جيبش گذاشت.</w:t>
      </w:r>
    </w:p>
    <w:p w:rsidR="00AB36A5" w:rsidRDefault="00AB36A5" w:rsidP="00AB36A5">
      <w:pPr>
        <w:pStyle w:val="Style6"/>
        <w:rPr>
          <w:noProof w:val="0"/>
          <w:sz w:val="28"/>
          <w:rtl/>
        </w:rPr>
      </w:pPr>
      <w:r>
        <w:rPr>
          <w:noProof w:val="0"/>
          <w:sz w:val="28"/>
          <w:rtl/>
        </w:rPr>
        <w:t xml:space="preserve">مقاله‌هايي </w:t>
      </w:r>
      <w:r>
        <w:rPr>
          <w:noProof w:val="0"/>
          <w:sz w:val="28"/>
          <w:u w:val="single"/>
          <w:rtl/>
        </w:rPr>
        <w:t>كه</w:t>
      </w:r>
      <w:r>
        <w:rPr>
          <w:noProof w:val="0"/>
          <w:sz w:val="28"/>
          <w:rtl/>
        </w:rPr>
        <w:t xml:space="preserve"> دنبالش بودي، اينجا است.</w:t>
      </w:r>
    </w:p>
    <w:p w:rsidR="00AB36A5" w:rsidRDefault="00AB36A5" w:rsidP="00AB36A5">
      <w:pPr>
        <w:rPr>
          <w:noProof w:val="0"/>
          <w:sz w:val="28"/>
          <w:rtl/>
        </w:rPr>
      </w:pPr>
      <w:r>
        <w:rPr>
          <w:noProof w:val="0"/>
          <w:sz w:val="28"/>
          <w:rtl/>
        </w:rPr>
        <w:t>از موارد ديگري كه در زبان انگليسي وابستة پسين گروه اسمي به‌شمار مي‌روند (يعني بعد از هستة گروه اسمي قرار مي‌گيرند)، عبارت‌اند از:‌</w:t>
      </w:r>
    </w:p>
    <w:p w:rsidR="00AB36A5" w:rsidRDefault="00AB36A5" w:rsidP="00AB36A5">
      <w:r>
        <w:rPr>
          <w:b/>
          <w:bCs/>
          <w:noProof w:val="0"/>
          <w:sz w:val="28"/>
          <w:rtl/>
        </w:rPr>
        <w:t>1. قيد:</w:t>
      </w:r>
      <w:r>
        <w:rPr>
          <w:noProof w:val="0"/>
          <w:sz w:val="28"/>
          <w:rtl/>
        </w:rPr>
        <w:t xml:space="preserve">   براي مثال:               زمستان آنجا                 </w:t>
      </w:r>
      <w:r>
        <w:t xml:space="preserve">the winter </w:t>
      </w:r>
      <w:r>
        <w:rPr>
          <w:u w:val="single"/>
        </w:rPr>
        <w:t>there</w:t>
      </w:r>
    </w:p>
    <w:p w:rsidR="00AB36A5" w:rsidRDefault="00AB36A5" w:rsidP="00AB36A5">
      <w:pPr>
        <w:rPr>
          <w:noProof w:val="0"/>
          <w:sz w:val="28"/>
          <w:rtl/>
        </w:rPr>
      </w:pPr>
      <w:r>
        <w:rPr>
          <w:noProof w:val="0"/>
          <w:sz w:val="28"/>
          <w:rtl/>
        </w:rPr>
        <w:t xml:space="preserve">در جمله‌هايي مانند زير: </w:t>
      </w:r>
    </w:p>
    <w:tbl>
      <w:tblPr>
        <w:bidiVisual/>
        <w:tblW w:w="0" w:type="auto"/>
        <w:tblInd w:w="814" w:type="dxa"/>
        <w:tblLook w:val="0000"/>
      </w:tblPr>
      <w:tblGrid>
        <w:gridCol w:w="3119"/>
        <w:gridCol w:w="2835"/>
      </w:tblGrid>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rPr>
                <w:sz w:val="28"/>
              </w:rPr>
            </w:pPr>
            <w:r>
              <w:rPr>
                <w:noProof w:val="0"/>
                <w:sz w:val="28"/>
                <w:rtl/>
              </w:rPr>
              <w:t xml:space="preserve">جان زمستان آنجا را دوست دارد. </w:t>
            </w:r>
          </w:p>
        </w:tc>
        <w:tc>
          <w:tcPr>
            <w:tcW w:w="2835" w:type="dxa"/>
            <w:tcBorders>
              <w:top w:val="nil"/>
              <w:left w:val="nil"/>
              <w:bottom w:val="nil"/>
              <w:right w:val="nil"/>
            </w:tcBorders>
          </w:tcPr>
          <w:p w:rsidR="00AB36A5" w:rsidRDefault="00AB36A5" w:rsidP="00D06C3A">
            <w:pPr>
              <w:bidi w:val="0"/>
              <w:ind w:firstLine="0"/>
            </w:pPr>
            <w:r>
              <w:t xml:space="preserve">1. John likes </w:t>
            </w:r>
            <w:r>
              <w:rPr>
                <w:u w:val="single"/>
              </w:rPr>
              <w:t>the winter there</w:t>
            </w:r>
            <w:r>
              <w:t>.</w:t>
            </w:r>
          </w:p>
        </w:tc>
      </w:tr>
      <w:tr w:rsidR="00AB36A5" w:rsidTr="00D06C3A">
        <w:tblPrEx>
          <w:tblCellMar>
            <w:top w:w="0" w:type="dxa"/>
            <w:bottom w:w="0" w:type="dxa"/>
          </w:tblCellMar>
        </w:tblPrEx>
        <w:tc>
          <w:tcPr>
            <w:tcW w:w="3119" w:type="dxa"/>
            <w:tcBorders>
              <w:top w:val="nil"/>
              <w:left w:val="nil"/>
              <w:bottom w:val="nil"/>
              <w:right w:val="nil"/>
            </w:tcBorders>
          </w:tcPr>
          <w:p w:rsidR="00AB36A5" w:rsidRDefault="00AB36A5" w:rsidP="00D06C3A">
            <w:pPr>
              <w:ind w:firstLine="0"/>
            </w:pPr>
            <w:r>
              <w:rPr>
                <w:noProof w:val="0"/>
                <w:sz w:val="28"/>
                <w:rtl/>
              </w:rPr>
              <w:t>زمستان آنجا دوست‌داشتني است.</w:t>
            </w:r>
          </w:p>
        </w:tc>
        <w:tc>
          <w:tcPr>
            <w:tcW w:w="2835" w:type="dxa"/>
            <w:tcBorders>
              <w:top w:val="nil"/>
              <w:left w:val="nil"/>
              <w:bottom w:val="nil"/>
              <w:right w:val="nil"/>
            </w:tcBorders>
          </w:tcPr>
          <w:p w:rsidR="00AB36A5" w:rsidRDefault="00AB36A5" w:rsidP="00D06C3A">
            <w:pPr>
              <w:bidi w:val="0"/>
              <w:ind w:firstLine="0"/>
            </w:pPr>
            <w:r>
              <w:t xml:space="preserve">2. </w:t>
            </w:r>
            <w:r>
              <w:rPr>
                <w:u w:val="single"/>
              </w:rPr>
              <w:t>The winter there</w:t>
            </w:r>
            <w:r>
              <w:t xml:space="preserve"> is lovely.</w:t>
            </w:r>
          </w:p>
        </w:tc>
      </w:tr>
    </w:tbl>
    <w:p w:rsidR="00AB36A5" w:rsidRDefault="00AB36A5" w:rsidP="00AB36A5">
      <w:pPr>
        <w:rPr>
          <w:noProof w:val="0"/>
          <w:sz w:val="28"/>
          <w:rtl/>
        </w:rPr>
      </w:pPr>
      <w:r>
        <w:rPr>
          <w:noProof w:val="0"/>
          <w:sz w:val="28"/>
          <w:rtl/>
        </w:rPr>
        <w:lastRenderedPageBreak/>
        <w:t xml:space="preserve">چنان‌كه ملاحظه مي‌شود، در برگردان اين دو جمله به فارسي، قيد </w:t>
      </w:r>
      <w:r>
        <w:t>there</w:t>
      </w:r>
      <w:r>
        <w:rPr>
          <w:noProof w:val="0"/>
          <w:sz w:val="28"/>
          <w:rtl/>
        </w:rPr>
        <w:t xml:space="preserve"> به نقش مضاف‌اليهي بدل شد. </w:t>
      </w:r>
    </w:p>
    <w:p w:rsidR="00AB36A5" w:rsidRDefault="00AB36A5" w:rsidP="00AB36A5">
      <w:pPr>
        <w:rPr>
          <w:noProof w:val="0"/>
          <w:sz w:val="28"/>
          <w:rtl/>
        </w:rPr>
      </w:pPr>
      <w:r>
        <w:rPr>
          <w:b/>
          <w:bCs/>
          <w:noProof w:val="0"/>
          <w:sz w:val="28"/>
          <w:rtl/>
        </w:rPr>
        <w:t>2. گروه وصفي</w:t>
      </w:r>
      <w:r>
        <w:rPr>
          <w:rStyle w:val="FootnoteReference"/>
          <w:b/>
          <w:bCs/>
          <w:noProof w:val="0"/>
          <w:rtl/>
        </w:rPr>
        <w:footnoteReference w:id="99"/>
      </w:r>
      <w:r>
        <w:rPr>
          <w:b/>
          <w:bCs/>
          <w:noProof w:val="0"/>
          <w:sz w:val="28"/>
          <w:rtl/>
        </w:rPr>
        <w:t>:</w:t>
      </w:r>
      <w:r>
        <w:rPr>
          <w:noProof w:val="0"/>
          <w:sz w:val="28"/>
          <w:rtl/>
        </w:rPr>
        <w:t xml:space="preserve">  شكل  </w:t>
      </w:r>
      <w:r>
        <w:t>-ing</w:t>
      </w:r>
      <w:r>
        <w:rPr>
          <w:noProof w:val="0"/>
          <w:sz w:val="28"/>
          <w:rtl/>
        </w:rPr>
        <w:t>،</w:t>
      </w:r>
      <w:r>
        <w:t>-ed</w:t>
      </w:r>
      <w:r>
        <w:rPr>
          <w:noProof w:val="0"/>
          <w:szCs w:val="22"/>
          <w:rtl/>
        </w:rPr>
        <w:t>،</w:t>
      </w:r>
      <w:r>
        <w:rPr>
          <w:noProof w:val="0"/>
          <w:sz w:val="28"/>
          <w:rtl/>
        </w:rPr>
        <w:t xml:space="preserve"> يا </w:t>
      </w:r>
      <w:r>
        <w:t>-en</w:t>
      </w:r>
      <w:r>
        <w:rPr>
          <w:noProof w:val="0"/>
          <w:sz w:val="28"/>
          <w:rtl/>
        </w:rPr>
        <w:t xml:space="preserve"> افعال است كه بعد از هستة گروه اسمي قرار مي‌گيرد: </w:t>
      </w:r>
    </w:p>
    <w:p w:rsidR="00AB36A5" w:rsidRDefault="00AB36A5" w:rsidP="00AB36A5">
      <w:pPr>
        <w:bidi w:val="0"/>
      </w:pPr>
      <w:r>
        <w:t xml:space="preserve">1. The girl </w:t>
      </w:r>
      <w:r>
        <w:rPr>
          <w:u w:val="single"/>
        </w:rPr>
        <w:t>smiling at her mother</w:t>
      </w:r>
      <w:r>
        <w:t xml:space="preserve"> will get married soon.</w:t>
      </w:r>
    </w:p>
    <w:p w:rsidR="00AB36A5" w:rsidRDefault="00AB36A5" w:rsidP="00AB36A5">
      <w:pPr>
        <w:ind w:firstLine="0"/>
        <w:rPr>
          <w:noProof w:val="0"/>
          <w:sz w:val="28"/>
          <w:rtl/>
        </w:rPr>
      </w:pPr>
      <w:r>
        <w:rPr>
          <w:noProof w:val="0"/>
          <w:sz w:val="28"/>
          <w:rtl/>
        </w:rPr>
        <w:t>دختري كه به مادرش لبخند مي‌زند، به‌زودي ازدواج مي‌كند.</w:t>
      </w:r>
    </w:p>
    <w:p w:rsidR="00AB36A5" w:rsidRDefault="00AB36A5" w:rsidP="00AB36A5">
      <w:pPr>
        <w:bidi w:val="0"/>
      </w:pPr>
      <w:r>
        <w:t xml:space="preserve">2. </w:t>
      </w:r>
      <w:r>
        <w:rPr>
          <w:u w:val="single"/>
        </w:rPr>
        <w:t>A man dressed in an old grey overcoat</w:t>
      </w:r>
      <w:r>
        <w:t xml:space="preserve"> asked for help.</w:t>
      </w:r>
    </w:p>
    <w:p w:rsidR="00AB36A5" w:rsidRDefault="00AB36A5" w:rsidP="00AB36A5">
      <w:pPr>
        <w:ind w:firstLine="0"/>
        <w:rPr>
          <w:noProof w:val="0"/>
          <w:sz w:val="28"/>
          <w:rtl/>
        </w:rPr>
      </w:pPr>
      <w:r>
        <w:rPr>
          <w:noProof w:val="0"/>
          <w:sz w:val="28"/>
          <w:rtl/>
        </w:rPr>
        <w:t xml:space="preserve">مردي كه اوركت (پالتوي) خاكستري </w:t>
      </w:r>
      <w:r>
        <w:rPr>
          <w:rFonts w:hint="cs"/>
          <w:noProof w:val="0"/>
          <w:sz w:val="28"/>
          <w:rtl/>
        </w:rPr>
        <w:t xml:space="preserve">كهنه </w:t>
      </w:r>
      <w:r>
        <w:rPr>
          <w:noProof w:val="0"/>
          <w:sz w:val="28"/>
          <w:rtl/>
        </w:rPr>
        <w:t>پوشيده است، تقاضاي كمك كرد.</w:t>
      </w:r>
    </w:p>
    <w:p w:rsidR="00AB36A5" w:rsidRDefault="00AB36A5" w:rsidP="00AB36A5">
      <w:pPr>
        <w:bidi w:val="0"/>
      </w:pPr>
      <w:r>
        <w:t xml:space="preserve">3. He discovered </w:t>
      </w:r>
      <w:r>
        <w:rPr>
          <w:u w:val="single"/>
        </w:rPr>
        <w:t>a flower hidden from sight</w:t>
      </w:r>
      <w:r>
        <w:t>.</w:t>
      </w:r>
    </w:p>
    <w:p w:rsidR="00AB36A5" w:rsidRDefault="00AB36A5" w:rsidP="00AB36A5">
      <w:pPr>
        <w:ind w:firstLine="0"/>
        <w:rPr>
          <w:noProof w:val="0"/>
          <w:sz w:val="28"/>
          <w:rtl/>
        </w:rPr>
      </w:pPr>
      <w:r>
        <w:rPr>
          <w:noProof w:val="0"/>
          <w:sz w:val="28"/>
          <w:rtl/>
        </w:rPr>
        <w:t>او گلي را كه از نظرها پنهان مانده بود، كشف كرد.</w:t>
      </w:r>
    </w:p>
    <w:p w:rsidR="00AB36A5" w:rsidRDefault="00AB36A5" w:rsidP="00AB36A5">
      <w:pPr>
        <w:rPr>
          <w:noProof w:val="0"/>
          <w:sz w:val="28"/>
          <w:rtl/>
        </w:rPr>
      </w:pPr>
      <w:r>
        <w:rPr>
          <w:noProof w:val="0"/>
          <w:sz w:val="28"/>
          <w:rtl/>
        </w:rPr>
        <w:t xml:space="preserve">چنان‌كه ملاحظه مي‌شود، گروه وصفي به‌عنوان وابستة پسين (در زبان انگليسي)، به جملة موصولي (در زبان فارسي) ترجمه شد. </w:t>
      </w:r>
    </w:p>
    <w:p w:rsidR="00AB36A5" w:rsidRDefault="00AB36A5" w:rsidP="00AB36A5">
      <w:pPr>
        <w:rPr>
          <w:noProof w:val="0"/>
          <w:sz w:val="28"/>
          <w:rtl/>
        </w:rPr>
      </w:pPr>
      <w:r>
        <w:rPr>
          <w:b/>
          <w:bCs/>
          <w:noProof w:val="0"/>
          <w:sz w:val="28"/>
          <w:rtl/>
        </w:rPr>
        <w:t>3. مصدر</w:t>
      </w:r>
      <w:r>
        <w:rPr>
          <w:rStyle w:val="FootnoteReference"/>
          <w:b/>
          <w:bCs/>
          <w:noProof w:val="0"/>
          <w:rtl/>
        </w:rPr>
        <w:footnoteReference w:id="100"/>
      </w:r>
      <w:r>
        <w:rPr>
          <w:b/>
          <w:bCs/>
          <w:noProof w:val="0"/>
          <w:sz w:val="28"/>
          <w:rtl/>
        </w:rPr>
        <w:t>:</w:t>
      </w:r>
      <w:r>
        <w:rPr>
          <w:noProof w:val="0"/>
          <w:sz w:val="28"/>
          <w:rtl/>
        </w:rPr>
        <w:t xml:space="preserve">  اين وابستة پسين در زبان انگليسي را مي‌توان به گروه حرف اضافه‌اي (در نقش متمم گروه اسمي) در زبان فارسي ترجمه كرد:</w:t>
      </w:r>
    </w:p>
    <w:tbl>
      <w:tblPr>
        <w:bidiVisual/>
        <w:tblW w:w="0" w:type="auto"/>
        <w:tblInd w:w="531" w:type="dxa"/>
        <w:tblLook w:val="0000"/>
      </w:tblPr>
      <w:tblGrid>
        <w:gridCol w:w="2977"/>
        <w:gridCol w:w="3260"/>
      </w:tblGrid>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rPr>
                <w:sz w:val="28"/>
              </w:rPr>
            </w:pPr>
            <w:r>
              <w:rPr>
                <w:noProof w:val="0"/>
                <w:sz w:val="28"/>
                <w:rtl/>
              </w:rPr>
              <w:t xml:space="preserve">آن مرد جايي </w:t>
            </w:r>
            <w:r>
              <w:rPr>
                <w:noProof w:val="0"/>
                <w:sz w:val="28"/>
                <w:u w:val="single"/>
                <w:rtl/>
              </w:rPr>
              <w:t>براي رفتن</w:t>
            </w:r>
            <w:r>
              <w:rPr>
                <w:noProof w:val="0"/>
                <w:sz w:val="28"/>
                <w:rtl/>
              </w:rPr>
              <w:t xml:space="preserve"> ندارد.</w:t>
            </w:r>
          </w:p>
        </w:tc>
        <w:tc>
          <w:tcPr>
            <w:tcW w:w="3260" w:type="dxa"/>
            <w:tcBorders>
              <w:top w:val="nil"/>
              <w:left w:val="nil"/>
              <w:bottom w:val="nil"/>
              <w:right w:val="nil"/>
            </w:tcBorders>
          </w:tcPr>
          <w:p w:rsidR="00AB36A5" w:rsidRDefault="00AB36A5" w:rsidP="00D06C3A">
            <w:pPr>
              <w:bidi w:val="0"/>
              <w:ind w:firstLine="0"/>
            </w:pPr>
            <w:r>
              <w:t xml:space="preserve">1. The man has no </w:t>
            </w:r>
            <w:r>
              <w:rPr>
                <w:u w:val="single"/>
              </w:rPr>
              <w:t>place to go</w:t>
            </w:r>
            <w:r>
              <w:t>.</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pPr>
            <w:r>
              <w:rPr>
                <w:noProof w:val="0"/>
                <w:sz w:val="28"/>
                <w:rtl/>
              </w:rPr>
              <w:t xml:space="preserve">او چيزي </w:t>
            </w:r>
            <w:r>
              <w:rPr>
                <w:noProof w:val="0"/>
                <w:sz w:val="28"/>
                <w:u w:val="single"/>
                <w:rtl/>
              </w:rPr>
              <w:t>براي خوردن</w:t>
            </w:r>
            <w:r>
              <w:rPr>
                <w:noProof w:val="0"/>
                <w:sz w:val="28"/>
                <w:rtl/>
              </w:rPr>
              <w:t xml:space="preserve"> خواست.</w:t>
            </w:r>
          </w:p>
        </w:tc>
        <w:tc>
          <w:tcPr>
            <w:tcW w:w="3260" w:type="dxa"/>
            <w:tcBorders>
              <w:top w:val="nil"/>
              <w:left w:val="nil"/>
              <w:bottom w:val="nil"/>
              <w:right w:val="nil"/>
            </w:tcBorders>
          </w:tcPr>
          <w:p w:rsidR="00AB36A5" w:rsidRDefault="00AB36A5" w:rsidP="00D06C3A">
            <w:pPr>
              <w:bidi w:val="0"/>
              <w:ind w:firstLine="0"/>
            </w:pPr>
            <w:r>
              <w:t xml:space="preserve">2. He asked for </w:t>
            </w:r>
            <w:r>
              <w:rPr>
                <w:u w:val="single"/>
              </w:rPr>
              <w:t>something to eat</w:t>
            </w:r>
            <w:r>
              <w:t>.</w:t>
            </w:r>
          </w:p>
        </w:tc>
      </w:tr>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rPr>
                <w:rFonts w:hint="cs"/>
                <w:sz w:val="28"/>
                <w:lang w:bidi="fa-IR"/>
              </w:rPr>
            </w:pPr>
          </w:p>
        </w:tc>
        <w:tc>
          <w:tcPr>
            <w:tcW w:w="3260" w:type="dxa"/>
            <w:tcBorders>
              <w:top w:val="nil"/>
              <w:left w:val="nil"/>
              <w:bottom w:val="nil"/>
              <w:right w:val="nil"/>
            </w:tcBorders>
          </w:tcPr>
          <w:p w:rsidR="00AB36A5" w:rsidRDefault="00AB36A5" w:rsidP="00D06C3A">
            <w:pPr>
              <w:pStyle w:val="a1"/>
              <w:tabs>
                <w:tab w:val="clear" w:pos="284"/>
              </w:tabs>
              <w:bidi w:val="0"/>
              <w:rPr>
                <w:w w:val="100"/>
              </w:rPr>
            </w:pPr>
            <w:r>
              <w:rPr>
                <w:w w:val="100"/>
              </w:rPr>
              <w:t>3. He has some money to spend.</w:t>
            </w:r>
          </w:p>
        </w:tc>
      </w:tr>
    </w:tbl>
    <w:p w:rsidR="00AB36A5" w:rsidRDefault="00AB36A5" w:rsidP="00AB36A5">
      <w:pPr>
        <w:ind w:firstLine="0"/>
        <w:rPr>
          <w:noProof w:val="0"/>
          <w:sz w:val="28"/>
          <w:rtl/>
        </w:rPr>
      </w:pPr>
      <w:r>
        <w:rPr>
          <w:noProof w:val="0"/>
          <w:sz w:val="28"/>
          <w:rtl/>
        </w:rPr>
        <w:t xml:space="preserve">او مقداري پول </w:t>
      </w:r>
      <w:r>
        <w:rPr>
          <w:noProof w:val="0"/>
          <w:sz w:val="28"/>
          <w:u w:val="single"/>
          <w:rtl/>
        </w:rPr>
        <w:t>براي خرج‌كردن</w:t>
      </w:r>
      <w:r>
        <w:rPr>
          <w:noProof w:val="0"/>
          <w:sz w:val="28"/>
          <w:rtl/>
        </w:rPr>
        <w:t xml:space="preserve"> دارد. ( = او براي خرج‌كردن، پول دارد.)</w:t>
      </w:r>
    </w:p>
    <w:p w:rsidR="00AB36A5" w:rsidRDefault="00AB36A5" w:rsidP="00AB36A5">
      <w:pPr>
        <w:pStyle w:val="StyleHeading2ComplexLotusLatin10ptComplex16pt"/>
        <w:rPr>
          <w:rtl/>
        </w:rPr>
      </w:pPr>
      <w:bookmarkStart w:id="30" w:name="_Toc123438458"/>
      <w:bookmarkStart w:id="31" w:name="_Toc123879068"/>
      <w:bookmarkStart w:id="32" w:name="_Toc124231622"/>
      <w:bookmarkStart w:id="33" w:name="_Toc124235846"/>
      <w:r>
        <w:rPr>
          <w:rtl/>
        </w:rPr>
        <w:t>مقايسة نقش‌هاي گروه اسمي در دو زبان فارسي و انگليسي</w:t>
      </w:r>
      <w:bookmarkEnd w:id="30"/>
      <w:bookmarkEnd w:id="31"/>
      <w:bookmarkEnd w:id="32"/>
      <w:bookmarkEnd w:id="33"/>
    </w:p>
    <w:p w:rsidR="00AB36A5" w:rsidRDefault="00AB36A5" w:rsidP="00AB36A5">
      <w:pPr>
        <w:rPr>
          <w:noProof w:val="0"/>
          <w:sz w:val="28"/>
          <w:rtl/>
        </w:rPr>
      </w:pPr>
      <w:r>
        <w:rPr>
          <w:noProof w:val="0"/>
          <w:sz w:val="28"/>
          <w:rtl/>
        </w:rPr>
        <w:t xml:space="preserve">گروه اسمي در زبان انگليسي نيز همان نقش‌هايي را مي‌گيرد كه گروه اسمي در زبان فارسي مي‌گيرد؛ و در بيشتر موارد همان نقش‌هاي گروه اسمي در جملات انگليسي را مي‌توان در جملات برگردان فارسي آنها حفظ كرد. در اينجا براي نمونه، به بعضي از نقش‌ها اشاره مي‌شود: </w:t>
      </w:r>
    </w:p>
    <w:p w:rsidR="00AB36A5" w:rsidRDefault="00AB36A5" w:rsidP="00AB36A5">
      <w:pPr>
        <w:rPr>
          <w:noProof w:val="0"/>
          <w:sz w:val="28"/>
          <w:rtl/>
        </w:rPr>
      </w:pPr>
      <w:r>
        <w:rPr>
          <w:b/>
          <w:bCs/>
          <w:noProof w:val="0"/>
          <w:sz w:val="28"/>
          <w:rtl/>
        </w:rPr>
        <w:t>1. نهاد:</w:t>
      </w:r>
      <w:r>
        <w:rPr>
          <w:noProof w:val="0"/>
          <w:sz w:val="28"/>
          <w:rtl/>
        </w:rPr>
        <w:t xml:space="preserve">  </w:t>
      </w:r>
    </w:p>
    <w:p w:rsidR="00AB36A5" w:rsidRDefault="00AB36A5" w:rsidP="00AB36A5">
      <w:pPr>
        <w:bidi w:val="0"/>
        <w:ind w:firstLine="0"/>
        <w:rPr>
          <w:noProof w:val="0"/>
        </w:rPr>
      </w:pPr>
      <w:r>
        <w:rPr>
          <w:noProof w:val="0"/>
          <w:sz w:val="28"/>
          <w:rtl/>
        </w:rPr>
        <w:lastRenderedPageBreak/>
        <w:t>‏</w:t>
      </w:r>
      <w:r>
        <w:rPr>
          <w:noProof w:val="0"/>
          <w:u w:val="single"/>
        </w:rPr>
        <w:t>The tall English man over there</w:t>
      </w:r>
      <w:r>
        <w:rPr>
          <w:noProof w:val="0"/>
        </w:rPr>
        <w:t xml:space="preserve"> usually teaches everyday at my school.</w:t>
      </w:r>
    </w:p>
    <w:p w:rsidR="00AB36A5" w:rsidRPr="009B5D76" w:rsidRDefault="00AB36A5" w:rsidP="00AB36A5">
      <w:pPr>
        <w:ind w:firstLine="0"/>
        <w:rPr>
          <w:noProof w:val="0"/>
          <w:spacing w:val="-6"/>
          <w:w w:val="99"/>
          <w:sz w:val="28"/>
          <w:rtl/>
        </w:rPr>
      </w:pPr>
      <w:r w:rsidRPr="009B5D76">
        <w:rPr>
          <w:noProof w:val="0"/>
          <w:spacing w:val="-6"/>
          <w:w w:val="99"/>
          <w:sz w:val="28"/>
          <w:u w:val="single"/>
          <w:rtl/>
        </w:rPr>
        <w:t>آن مرد انگليسي كه آن طرف ايستاده است</w:t>
      </w:r>
      <w:r w:rsidRPr="009B5D76">
        <w:rPr>
          <w:noProof w:val="0"/>
          <w:spacing w:val="-6"/>
          <w:w w:val="99"/>
          <w:sz w:val="28"/>
          <w:rtl/>
        </w:rPr>
        <w:t>، معمولاً هر روز در مدرسه‌ام تدريس مي‌كند.</w:t>
      </w:r>
    </w:p>
    <w:p w:rsidR="00AB36A5" w:rsidRDefault="00AB36A5" w:rsidP="00AB36A5">
      <w:pPr>
        <w:rPr>
          <w:noProof w:val="0"/>
          <w:sz w:val="28"/>
          <w:rtl/>
        </w:rPr>
      </w:pPr>
      <w:r>
        <w:rPr>
          <w:b/>
          <w:bCs/>
          <w:noProof w:val="0"/>
          <w:sz w:val="28"/>
          <w:rtl/>
        </w:rPr>
        <w:t>2. مفعول:</w:t>
      </w:r>
      <w:r>
        <w:rPr>
          <w:noProof w:val="0"/>
          <w:sz w:val="28"/>
          <w:rtl/>
        </w:rPr>
        <w:t xml:space="preserve">  </w:t>
      </w:r>
    </w:p>
    <w:tbl>
      <w:tblPr>
        <w:bidiVisual/>
        <w:tblW w:w="0" w:type="auto"/>
        <w:tblInd w:w="2232" w:type="dxa"/>
        <w:tblLook w:val="0000"/>
      </w:tblPr>
      <w:tblGrid>
        <w:gridCol w:w="2126"/>
        <w:gridCol w:w="2410"/>
      </w:tblGrid>
      <w:tr w:rsidR="00AB36A5" w:rsidTr="00D06C3A">
        <w:tblPrEx>
          <w:tblCellMar>
            <w:top w:w="0" w:type="dxa"/>
            <w:bottom w:w="0" w:type="dxa"/>
          </w:tblCellMar>
        </w:tblPrEx>
        <w:tc>
          <w:tcPr>
            <w:tcW w:w="2126" w:type="dxa"/>
            <w:tcBorders>
              <w:top w:val="nil"/>
              <w:left w:val="nil"/>
              <w:bottom w:val="nil"/>
              <w:right w:val="nil"/>
            </w:tcBorders>
          </w:tcPr>
          <w:p w:rsidR="00AB36A5" w:rsidRDefault="00AB36A5" w:rsidP="00D06C3A">
            <w:pPr>
              <w:ind w:firstLine="0"/>
              <w:rPr>
                <w:sz w:val="28"/>
              </w:rPr>
            </w:pPr>
            <w:r>
              <w:rPr>
                <w:noProof w:val="0"/>
                <w:sz w:val="28"/>
                <w:rtl/>
              </w:rPr>
              <w:t xml:space="preserve">كيت </w:t>
            </w:r>
            <w:r w:rsidRPr="00D63DA4">
              <w:rPr>
                <w:noProof w:val="0"/>
                <w:sz w:val="28"/>
                <w:u w:val="single"/>
                <w:rtl/>
              </w:rPr>
              <w:t>بچه ر</w:t>
            </w:r>
            <w:r>
              <w:rPr>
                <w:noProof w:val="0"/>
                <w:sz w:val="28"/>
                <w:rtl/>
              </w:rPr>
              <w:t xml:space="preserve">ا بغل كرد. </w:t>
            </w:r>
          </w:p>
        </w:tc>
        <w:tc>
          <w:tcPr>
            <w:tcW w:w="2410" w:type="dxa"/>
            <w:tcBorders>
              <w:top w:val="nil"/>
              <w:left w:val="nil"/>
              <w:bottom w:val="nil"/>
              <w:right w:val="nil"/>
            </w:tcBorders>
          </w:tcPr>
          <w:p w:rsidR="00AB36A5" w:rsidRDefault="00AB36A5" w:rsidP="00D06C3A">
            <w:pPr>
              <w:bidi w:val="0"/>
              <w:ind w:firstLine="0"/>
            </w:pPr>
            <w:r>
              <w:t xml:space="preserve">Kate hugged </w:t>
            </w:r>
            <w:r>
              <w:rPr>
                <w:u w:val="single"/>
              </w:rPr>
              <w:t>the baby</w:t>
            </w:r>
            <w:r>
              <w:t>.</w:t>
            </w:r>
          </w:p>
        </w:tc>
      </w:tr>
    </w:tbl>
    <w:p w:rsidR="00AB36A5" w:rsidRDefault="00AB36A5" w:rsidP="00AB36A5">
      <w:pPr>
        <w:rPr>
          <w:noProof w:val="0"/>
          <w:sz w:val="28"/>
          <w:rtl/>
        </w:rPr>
      </w:pPr>
      <w:r>
        <w:rPr>
          <w:b/>
          <w:bCs/>
          <w:noProof w:val="0"/>
          <w:sz w:val="28"/>
          <w:rtl/>
        </w:rPr>
        <w:t>3. مسند</w:t>
      </w:r>
      <w:r>
        <w:rPr>
          <w:rStyle w:val="FootnoteReference"/>
          <w:b/>
          <w:bCs/>
          <w:noProof w:val="0"/>
          <w:rtl/>
        </w:rPr>
        <w:footnoteReference w:id="101"/>
      </w:r>
      <w:r>
        <w:rPr>
          <w:b/>
          <w:bCs/>
          <w:noProof w:val="0"/>
          <w:sz w:val="28"/>
          <w:rtl/>
        </w:rPr>
        <w:t>:</w:t>
      </w:r>
      <w:r>
        <w:rPr>
          <w:noProof w:val="0"/>
          <w:sz w:val="28"/>
          <w:rtl/>
        </w:rPr>
        <w:t xml:space="preserve">  در جملات انگليسي نيز متمم فاعلي</w:t>
      </w:r>
      <w:r>
        <w:rPr>
          <w:rStyle w:val="FootnoteReference"/>
          <w:b/>
          <w:bCs/>
          <w:noProof w:val="0"/>
          <w:rtl/>
        </w:rPr>
        <w:footnoteReference w:id="102"/>
      </w:r>
      <w:r>
        <w:rPr>
          <w:noProof w:val="0"/>
          <w:sz w:val="28"/>
          <w:rtl/>
        </w:rPr>
        <w:t xml:space="preserve"> با فعل ربطي يا اسنادي</w:t>
      </w:r>
      <w:r>
        <w:rPr>
          <w:rStyle w:val="FootnoteReference"/>
          <w:b/>
          <w:bCs/>
          <w:noProof w:val="0"/>
          <w:rtl/>
        </w:rPr>
        <w:footnoteReference w:id="103"/>
      </w:r>
      <w:r>
        <w:rPr>
          <w:noProof w:val="0"/>
          <w:sz w:val="28"/>
          <w:rtl/>
        </w:rPr>
        <w:t xml:space="preserve"> ظاهر مي‌شود و درواقع معادل نقش مسند در زبان فارسي است:</w:t>
      </w:r>
    </w:p>
    <w:tbl>
      <w:tblPr>
        <w:bidiVisual/>
        <w:tblW w:w="0" w:type="auto"/>
        <w:tblInd w:w="814" w:type="dxa"/>
        <w:tblLook w:val="0000"/>
      </w:tblPr>
      <w:tblGrid>
        <w:gridCol w:w="2835"/>
        <w:gridCol w:w="3369"/>
      </w:tblGrid>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ind w:firstLine="0"/>
              <w:rPr>
                <w:sz w:val="28"/>
              </w:rPr>
            </w:pPr>
            <w:r>
              <w:rPr>
                <w:noProof w:val="0"/>
                <w:sz w:val="28"/>
                <w:rtl/>
              </w:rPr>
              <w:t xml:space="preserve">پدرش، </w:t>
            </w:r>
            <w:r>
              <w:rPr>
                <w:noProof w:val="0"/>
                <w:sz w:val="28"/>
                <w:u w:val="single"/>
                <w:rtl/>
              </w:rPr>
              <w:t>مدير شركت</w:t>
            </w:r>
            <w:r>
              <w:rPr>
                <w:noProof w:val="0"/>
                <w:sz w:val="28"/>
                <w:rtl/>
              </w:rPr>
              <w:t xml:space="preserve"> </w:t>
            </w:r>
            <w:r>
              <w:rPr>
                <w:noProof w:val="0"/>
                <w:sz w:val="28"/>
                <w:u w:val="single"/>
                <w:rtl/>
              </w:rPr>
              <w:t>است</w:t>
            </w:r>
            <w:r>
              <w:rPr>
                <w:noProof w:val="0"/>
                <w:sz w:val="28"/>
                <w:rtl/>
              </w:rPr>
              <w:t>.</w:t>
            </w:r>
          </w:p>
        </w:tc>
        <w:tc>
          <w:tcPr>
            <w:tcW w:w="3369" w:type="dxa"/>
            <w:tcBorders>
              <w:top w:val="nil"/>
              <w:left w:val="nil"/>
              <w:bottom w:val="nil"/>
              <w:right w:val="nil"/>
            </w:tcBorders>
          </w:tcPr>
          <w:p w:rsidR="00AB36A5" w:rsidRDefault="00AB36A5" w:rsidP="00D06C3A">
            <w:pPr>
              <w:bidi w:val="0"/>
              <w:ind w:firstLine="0"/>
            </w:pPr>
            <w:r>
              <w:rPr>
                <w:noProof w:val="0"/>
              </w:rPr>
              <w:t xml:space="preserve">His father </w:t>
            </w:r>
            <w:r>
              <w:rPr>
                <w:noProof w:val="0"/>
                <w:u w:val="single"/>
              </w:rPr>
              <w:t>is</w:t>
            </w:r>
            <w:r>
              <w:rPr>
                <w:noProof w:val="0"/>
              </w:rPr>
              <w:t xml:space="preserve"> </w:t>
            </w:r>
            <w:r>
              <w:rPr>
                <w:noProof w:val="0"/>
                <w:u w:val="single"/>
              </w:rPr>
              <w:t>director of a company</w:t>
            </w:r>
            <w:r>
              <w:rPr>
                <w:noProof w:val="0"/>
              </w:rPr>
              <w:t>.</w:t>
            </w:r>
          </w:p>
        </w:tc>
      </w:tr>
    </w:tbl>
    <w:p w:rsidR="00AB36A5" w:rsidRDefault="00AB36A5" w:rsidP="00AB36A5">
      <w:pPr>
        <w:rPr>
          <w:noProof w:val="0"/>
          <w:sz w:val="28"/>
          <w:rtl/>
        </w:rPr>
      </w:pPr>
      <w:r>
        <w:rPr>
          <w:b/>
          <w:bCs/>
          <w:noProof w:val="0"/>
          <w:sz w:val="28"/>
          <w:rtl/>
        </w:rPr>
        <w:t>4. متمم مفعولي</w:t>
      </w:r>
      <w:r>
        <w:rPr>
          <w:rStyle w:val="FootnoteReference"/>
          <w:b/>
          <w:bCs/>
          <w:noProof w:val="0"/>
          <w:rtl/>
        </w:rPr>
        <w:footnoteReference w:id="104"/>
      </w:r>
      <w:r>
        <w:rPr>
          <w:b/>
          <w:bCs/>
          <w:noProof w:val="0"/>
          <w:sz w:val="28"/>
          <w:rtl/>
        </w:rPr>
        <w:t>:</w:t>
      </w:r>
      <w:r>
        <w:rPr>
          <w:noProof w:val="0"/>
          <w:sz w:val="28"/>
          <w:rtl/>
        </w:rPr>
        <w:t xml:space="preserve">  اين نوع متمم، تمام‌كنندة مفهوم مفعول است و به آن ارجاع مي‌دهد:</w:t>
      </w:r>
    </w:p>
    <w:tbl>
      <w:tblPr>
        <w:bidiVisual/>
        <w:tblW w:w="0" w:type="auto"/>
        <w:tblInd w:w="389" w:type="dxa"/>
        <w:tblLook w:val="0000"/>
      </w:tblPr>
      <w:tblGrid>
        <w:gridCol w:w="2977"/>
        <w:gridCol w:w="3594"/>
      </w:tblGrid>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rPr>
                <w:sz w:val="28"/>
              </w:rPr>
            </w:pPr>
            <w:r>
              <w:rPr>
                <w:noProof w:val="0"/>
                <w:sz w:val="28"/>
                <w:rtl/>
              </w:rPr>
              <w:t xml:space="preserve">آن مرد، آموزگار را </w:t>
            </w:r>
            <w:r>
              <w:rPr>
                <w:noProof w:val="0"/>
                <w:sz w:val="28"/>
                <w:u w:val="single"/>
                <w:rtl/>
              </w:rPr>
              <w:t>نابغه</w:t>
            </w:r>
            <w:r>
              <w:rPr>
                <w:noProof w:val="0"/>
                <w:sz w:val="28"/>
                <w:rtl/>
              </w:rPr>
              <w:t xml:space="preserve"> خواند.</w:t>
            </w:r>
          </w:p>
        </w:tc>
        <w:tc>
          <w:tcPr>
            <w:tcW w:w="3594" w:type="dxa"/>
            <w:tcBorders>
              <w:top w:val="nil"/>
              <w:left w:val="nil"/>
              <w:bottom w:val="nil"/>
              <w:right w:val="nil"/>
            </w:tcBorders>
          </w:tcPr>
          <w:p w:rsidR="00AB36A5" w:rsidRDefault="00AB36A5" w:rsidP="00D06C3A">
            <w:pPr>
              <w:bidi w:val="0"/>
              <w:ind w:firstLine="0"/>
            </w:pPr>
            <w:r>
              <w:rPr>
                <w:noProof w:val="0"/>
              </w:rPr>
              <w:t xml:space="preserve">That man called the teacher </w:t>
            </w:r>
            <w:r>
              <w:rPr>
                <w:noProof w:val="0"/>
                <w:u w:val="single"/>
              </w:rPr>
              <w:t>a genius</w:t>
            </w:r>
            <w:r>
              <w:rPr>
                <w:noProof w:val="0"/>
              </w:rPr>
              <w:t>.</w:t>
            </w:r>
          </w:p>
        </w:tc>
      </w:tr>
    </w:tbl>
    <w:p w:rsidR="00AB36A5" w:rsidRDefault="00AB36A5" w:rsidP="00AB36A5">
      <w:pPr>
        <w:rPr>
          <w:noProof w:val="0"/>
          <w:sz w:val="28"/>
          <w:rtl/>
        </w:rPr>
      </w:pPr>
      <w:r>
        <w:rPr>
          <w:b/>
          <w:bCs/>
          <w:noProof w:val="0"/>
          <w:sz w:val="28"/>
          <w:rtl/>
        </w:rPr>
        <w:t>5. بدل</w:t>
      </w:r>
      <w:r>
        <w:rPr>
          <w:rStyle w:val="FootnoteReference"/>
          <w:b/>
          <w:bCs/>
          <w:noProof w:val="0"/>
          <w:rtl/>
        </w:rPr>
        <w:footnoteReference w:id="105"/>
      </w:r>
      <w:r>
        <w:rPr>
          <w:b/>
          <w:bCs/>
          <w:noProof w:val="0"/>
          <w:sz w:val="28"/>
          <w:rtl/>
        </w:rPr>
        <w:t>:</w:t>
      </w:r>
      <w:r>
        <w:rPr>
          <w:noProof w:val="0"/>
          <w:sz w:val="28"/>
          <w:rtl/>
        </w:rPr>
        <w:t xml:space="preserve">  </w:t>
      </w:r>
    </w:p>
    <w:tbl>
      <w:tblPr>
        <w:bidiVisual/>
        <w:tblW w:w="0" w:type="auto"/>
        <w:tblInd w:w="389" w:type="dxa"/>
        <w:tblLook w:val="0000"/>
      </w:tblPr>
      <w:tblGrid>
        <w:gridCol w:w="2977"/>
        <w:gridCol w:w="3544"/>
      </w:tblGrid>
      <w:tr w:rsidR="00AB36A5" w:rsidTr="00D06C3A">
        <w:tblPrEx>
          <w:tblCellMar>
            <w:top w:w="0" w:type="dxa"/>
            <w:bottom w:w="0" w:type="dxa"/>
          </w:tblCellMar>
        </w:tblPrEx>
        <w:tc>
          <w:tcPr>
            <w:tcW w:w="2977" w:type="dxa"/>
            <w:tcBorders>
              <w:top w:val="nil"/>
              <w:left w:val="nil"/>
              <w:bottom w:val="nil"/>
              <w:right w:val="nil"/>
            </w:tcBorders>
          </w:tcPr>
          <w:p w:rsidR="00AB36A5" w:rsidRDefault="00AB36A5" w:rsidP="00D06C3A">
            <w:pPr>
              <w:ind w:firstLine="0"/>
              <w:rPr>
                <w:spacing w:val="-14"/>
                <w:sz w:val="28"/>
              </w:rPr>
            </w:pPr>
            <w:r>
              <w:rPr>
                <w:noProof w:val="0"/>
                <w:spacing w:val="-14"/>
                <w:sz w:val="28"/>
                <w:rtl/>
              </w:rPr>
              <w:t>مولر ـ معلّم جديد ما ـ آلماني است.</w:t>
            </w:r>
          </w:p>
        </w:tc>
        <w:tc>
          <w:tcPr>
            <w:tcW w:w="3544" w:type="dxa"/>
            <w:tcBorders>
              <w:top w:val="nil"/>
              <w:left w:val="nil"/>
              <w:bottom w:val="nil"/>
              <w:right w:val="nil"/>
            </w:tcBorders>
          </w:tcPr>
          <w:p w:rsidR="00AB36A5" w:rsidRDefault="00AB36A5" w:rsidP="00D06C3A">
            <w:pPr>
              <w:bidi w:val="0"/>
              <w:ind w:firstLine="0"/>
              <w:rPr>
                <w:spacing w:val="-10"/>
              </w:rPr>
            </w:pPr>
            <w:r>
              <w:rPr>
                <w:spacing w:val="-4"/>
              </w:rPr>
              <w:t xml:space="preserve">Müller, </w:t>
            </w:r>
            <w:r>
              <w:rPr>
                <w:spacing w:val="-4"/>
                <w:u w:val="single"/>
              </w:rPr>
              <w:t>our new teacher</w:t>
            </w:r>
            <w:r>
              <w:rPr>
                <w:spacing w:val="-4"/>
              </w:rPr>
              <w:t>, is a German</w:t>
            </w:r>
            <w:r>
              <w:rPr>
                <w:spacing w:val="-10"/>
              </w:rPr>
              <w:t>.</w:t>
            </w:r>
          </w:p>
        </w:tc>
      </w:tr>
    </w:tbl>
    <w:p w:rsidR="00AB36A5" w:rsidRDefault="00AB36A5" w:rsidP="00AB36A5">
      <w:pPr>
        <w:rPr>
          <w:noProof w:val="0"/>
          <w:sz w:val="28"/>
          <w:rtl/>
        </w:rPr>
      </w:pPr>
      <w:r>
        <w:rPr>
          <w:b/>
          <w:bCs/>
          <w:noProof w:val="0"/>
          <w:sz w:val="28"/>
          <w:rtl/>
        </w:rPr>
        <w:t>6. مضاف‌اليهي</w:t>
      </w:r>
      <w:r>
        <w:rPr>
          <w:rStyle w:val="FootnoteReference"/>
          <w:b/>
          <w:bCs/>
          <w:noProof w:val="0"/>
          <w:rtl/>
        </w:rPr>
        <w:footnoteReference w:id="106"/>
      </w:r>
      <w:r>
        <w:rPr>
          <w:b/>
          <w:bCs/>
          <w:noProof w:val="0"/>
          <w:sz w:val="28"/>
          <w:rtl/>
        </w:rPr>
        <w:t>:</w:t>
      </w:r>
      <w:r>
        <w:rPr>
          <w:noProof w:val="0"/>
          <w:sz w:val="28"/>
          <w:rtl/>
        </w:rPr>
        <w:t xml:space="preserve">  </w:t>
      </w:r>
    </w:p>
    <w:tbl>
      <w:tblPr>
        <w:bidiVisual/>
        <w:tblW w:w="0" w:type="auto"/>
        <w:tblInd w:w="3452" w:type="dxa"/>
        <w:tblLook w:val="0000"/>
      </w:tblPr>
      <w:tblGrid>
        <w:gridCol w:w="1618"/>
        <w:gridCol w:w="1698"/>
      </w:tblGrid>
      <w:tr w:rsidR="00AB36A5" w:rsidTr="00D06C3A">
        <w:tblPrEx>
          <w:tblCellMar>
            <w:top w:w="0" w:type="dxa"/>
            <w:bottom w:w="0" w:type="dxa"/>
          </w:tblCellMar>
        </w:tblPrEx>
        <w:tc>
          <w:tcPr>
            <w:tcW w:w="1618" w:type="dxa"/>
            <w:tcBorders>
              <w:top w:val="nil"/>
              <w:left w:val="nil"/>
              <w:bottom w:val="nil"/>
              <w:right w:val="nil"/>
            </w:tcBorders>
          </w:tcPr>
          <w:p w:rsidR="00AB36A5" w:rsidRDefault="00AB36A5" w:rsidP="00D06C3A">
            <w:pPr>
              <w:ind w:firstLine="0"/>
              <w:rPr>
                <w:sz w:val="28"/>
              </w:rPr>
            </w:pPr>
            <w:r>
              <w:rPr>
                <w:noProof w:val="0"/>
                <w:sz w:val="28"/>
                <w:rtl/>
              </w:rPr>
              <w:t>آلودگي هوا</w:t>
            </w:r>
          </w:p>
        </w:tc>
        <w:tc>
          <w:tcPr>
            <w:tcW w:w="1698" w:type="dxa"/>
            <w:tcBorders>
              <w:top w:val="nil"/>
              <w:left w:val="nil"/>
              <w:bottom w:val="nil"/>
              <w:right w:val="nil"/>
            </w:tcBorders>
          </w:tcPr>
          <w:p w:rsidR="00AB36A5" w:rsidRDefault="00AB36A5" w:rsidP="00D06C3A">
            <w:pPr>
              <w:bidi w:val="0"/>
              <w:ind w:firstLine="0"/>
            </w:pPr>
            <w:r>
              <w:rPr>
                <w:u w:val="single"/>
              </w:rPr>
              <w:t>air</w:t>
            </w:r>
            <w:r>
              <w:t xml:space="preserve"> pollution</w:t>
            </w:r>
          </w:p>
        </w:tc>
      </w:tr>
    </w:tbl>
    <w:p w:rsidR="00AB36A5" w:rsidRDefault="00AB36A5" w:rsidP="00AB36A5">
      <w:pPr>
        <w:pStyle w:val="StyleHeading2ComplexLotusLatin10ptComplex16pt"/>
        <w:rPr>
          <w:rFonts w:hint="cs"/>
          <w:rtl/>
          <w:lang w:bidi="fa-IR"/>
        </w:rPr>
      </w:pPr>
      <w:bookmarkStart w:id="34" w:name="_Toc123438459"/>
      <w:bookmarkStart w:id="35" w:name="_Toc123879069"/>
      <w:bookmarkStart w:id="36" w:name="_Toc124231623"/>
      <w:bookmarkStart w:id="37" w:name="_Toc124235847"/>
      <w:r>
        <w:rPr>
          <w:rtl/>
        </w:rPr>
        <w:t>تفاوت‌هاي ديگر گروه اسمي در دو زبان فارسي و انگليسي</w:t>
      </w:r>
      <w:bookmarkEnd w:id="34"/>
      <w:bookmarkEnd w:id="35"/>
      <w:bookmarkEnd w:id="36"/>
      <w:bookmarkEnd w:id="37"/>
    </w:p>
    <w:p w:rsidR="00AB36A5" w:rsidRDefault="00AB36A5" w:rsidP="00AB36A5">
      <w:pPr>
        <w:rPr>
          <w:noProof w:val="0"/>
          <w:sz w:val="28"/>
          <w:rtl/>
        </w:rPr>
      </w:pPr>
      <w:r>
        <w:rPr>
          <w:b/>
          <w:bCs/>
          <w:noProof w:val="0"/>
          <w:sz w:val="28"/>
          <w:rtl/>
        </w:rPr>
        <w:t>1. جمع‌بستن اسامي:</w:t>
      </w:r>
      <w:r>
        <w:rPr>
          <w:noProof w:val="0"/>
          <w:sz w:val="28"/>
          <w:rtl/>
        </w:rPr>
        <w:t xml:space="preserve">  نشانة جمع در زبان فارسي «ها» و«ان» است كه به‌كارگيري هر يك از آنها با توجّه به جاندار</w:t>
      </w:r>
      <w:r>
        <w:rPr>
          <w:rStyle w:val="FootnoteReference"/>
          <w:b/>
          <w:bCs/>
          <w:noProof w:val="0"/>
          <w:rtl/>
        </w:rPr>
        <w:footnoteReference w:id="107"/>
      </w:r>
      <w:r>
        <w:rPr>
          <w:noProof w:val="0"/>
          <w:sz w:val="28"/>
          <w:rtl/>
        </w:rPr>
        <w:t xml:space="preserve"> يا غيرجاندار</w:t>
      </w:r>
      <w:r>
        <w:rPr>
          <w:rStyle w:val="FootnoteReference"/>
          <w:b/>
          <w:bCs/>
          <w:noProof w:val="0"/>
          <w:rtl/>
        </w:rPr>
        <w:footnoteReference w:id="108"/>
      </w:r>
      <w:r>
        <w:rPr>
          <w:noProof w:val="0"/>
          <w:sz w:val="28"/>
          <w:rtl/>
        </w:rPr>
        <w:t xml:space="preserve"> بودن اسم صورت </w:t>
      </w:r>
      <w:r>
        <w:rPr>
          <w:noProof w:val="0"/>
          <w:sz w:val="28"/>
          <w:rtl/>
        </w:rPr>
        <w:lastRenderedPageBreak/>
        <w:t>مي‌گيرد (تمايز معنايي)؛ «ها» براي همة اسم‌ها (جاندار و غيرجاندار به‌كار مي‌رود) و «ان» با اسم جاندار و برخي اسامي گياهان:</w:t>
      </w:r>
    </w:p>
    <w:p w:rsidR="00AB36A5" w:rsidRDefault="00AB36A5" w:rsidP="00AB36A5">
      <w:pPr>
        <w:rPr>
          <w:noProof w:val="0"/>
          <w:sz w:val="28"/>
          <w:rtl/>
        </w:rPr>
      </w:pPr>
      <w:r>
        <w:rPr>
          <w:noProof w:val="0"/>
          <w:sz w:val="28"/>
          <w:rtl/>
        </w:rPr>
        <w:t>پسران، پسرها؛ مردان، مردها؛ كبوتران، كبوترها</w:t>
      </w:r>
    </w:p>
    <w:p w:rsidR="00AB36A5" w:rsidRDefault="00AB36A5" w:rsidP="00AB36A5">
      <w:pPr>
        <w:rPr>
          <w:rFonts w:hint="cs"/>
          <w:noProof w:val="0"/>
          <w:sz w:val="28"/>
          <w:rtl/>
          <w:lang w:bidi="fa-IR"/>
        </w:rPr>
      </w:pPr>
      <w:r>
        <w:rPr>
          <w:noProof w:val="0"/>
          <w:sz w:val="28"/>
          <w:rtl/>
        </w:rPr>
        <w:t>كتاب‌ها، دفترها، فرش‌ها،...</w:t>
      </w:r>
    </w:p>
    <w:p w:rsidR="00AB36A5" w:rsidRDefault="00AB36A5" w:rsidP="00AB36A5">
      <w:pPr>
        <w:rPr>
          <w:noProof w:val="0"/>
          <w:sz w:val="28"/>
          <w:rtl/>
        </w:rPr>
      </w:pPr>
      <w:r>
        <w:rPr>
          <w:noProof w:val="0"/>
          <w:sz w:val="28"/>
          <w:rtl/>
        </w:rPr>
        <w:t>البته در مورد نشانة جمع «ان»، در بعضي موارد، براساس صداي پاياني اسم، تغييراتي در صورت ظاهري آن پديد مي‌آيد؛ ازجمله وقتي صداي پاياني اسم «آ» (</w:t>
      </w:r>
      <w:r>
        <w:t>[â]</w:t>
      </w:r>
      <w:r>
        <w:rPr>
          <w:noProof w:val="0"/>
          <w:sz w:val="28"/>
          <w:rtl/>
        </w:rPr>
        <w:t xml:space="preserve">) باشد، نشانة جمع «ان» به «يان» تبديل مي‌شود مثل آدميان، دانايان، بينايان، چهارپايان،... و اگر صداي پاياني اسم به واكة </w:t>
      </w:r>
      <w:r>
        <w:t>[e]</w:t>
      </w:r>
      <w:r>
        <w:rPr>
          <w:noProof w:val="0"/>
          <w:sz w:val="28"/>
          <w:rtl/>
        </w:rPr>
        <w:t xml:space="preserve"> (ـه/ ه) ختم شود، نشانة جمع «ان» به‌‌صورت «گان» ظاهر مي‌شود مثل فرشتگان، برگزيدگان، مردگان،...</w:t>
      </w:r>
      <w:r>
        <w:rPr>
          <w:noProof w:val="0"/>
          <w:sz w:val="28"/>
          <w:rtl/>
        </w:rPr>
        <w:br/>
      </w:r>
      <w:r>
        <w:rPr>
          <w:noProof w:val="0"/>
          <w:sz w:val="24"/>
          <w:szCs w:val="24"/>
          <w:rtl/>
        </w:rPr>
        <w:t xml:space="preserve">( </w:t>
      </w:r>
      <w:r>
        <w:rPr>
          <w:szCs w:val="22"/>
        </w:rPr>
        <w:sym w:font="Symbol" w:char="F0AC"/>
      </w:r>
      <w:r>
        <w:rPr>
          <w:noProof w:val="0"/>
          <w:sz w:val="24"/>
          <w:szCs w:val="24"/>
          <w:rtl/>
        </w:rPr>
        <w:t xml:space="preserve">  مشكوةالدّيني، 1374: 172-171)</w:t>
      </w:r>
    </w:p>
    <w:p w:rsidR="00AB36A5" w:rsidRDefault="00AB36A5" w:rsidP="00AB36A5">
      <w:pPr>
        <w:rPr>
          <w:noProof w:val="0"/>
          <w:sz w:val="28"/>
          <w:rtl/>
        </w:rPr>
      </w:pPr>
      <w:r>
        <w:rPr>
          <w:noProof w:val="0"/>
          <w:sz w:val="28"/>
          <w:rtl/>
        </w:rPr>
        <w:t xml:space="preserve">امّا اين تمايز در زبان انگليسي بين </w:t>
      </w:r>
      <w:r>
        <w:t>s</w:t>
      </w:r>
      <w:r>
        <w:rPr>
          <w:noProof w:val="0"/>
          <w:sz w:val="28"/>
          <w:rtl/>
        </w:rPr>
        <w:t xml:space="preserve"> يا </w:t>
      </w:r>
      <w:r>
        <w:t>es</w:t>
      </w:r>
      <w:r>
        <w:rPr>
          <w:noProof w:val="0"/>
          <w:sz w:val="28"/>
          <w:rtl/>
        </w:rPr>
        <w:t xml:space="preserve"> جمع</w:t>
      </w:r>
      <w:r>
        <w:rPr>
          <w:rFonts w:hint="cs"/>
          <w:noProof w:val="0"/>
          <w:sz w:val="28"/>
          <w:rtl/>
        </w:rPr>
        <w:t>، براساس حروف پاياني شكل نوشتاري اسامي</w:t>
      </w:r>
      <w:r>
        <w:rPr>
          <w:noProof w:val="0"/>
          <w:sz w:val="28"/>
          <w:rtl/>
        </w:rPr>
        <w:t xml:space="preserve"> است بدين صورت كه اگر پايان اسم به </w:t>
      </w:r>
      <w:r>
        <w:t>z, ch, sh, s, x</w:t>
      </w:r>
      <w:r>
        <w:rPr>
          <w:noProof w:val="0"/>
          <w:sz w:val="28"/>
          <w:rtl/>
        </w:rPr>
        <w:t xml:space="preserve">  و </w:t>
      </w:r>
      <w:r>
        <w:t>o</w:t>
      </w:r>
      <w:r>
        <w:rPr>
          <w:noProof w:val="0"/>
          <w:sz w:val="28"/>
          <w:rtl/>
        </w:rPr>
        <w:t xml:space="preserve"> ختم شود، به پايان اسم </w:t>
      </w:r>
      <w:r>
        <w:t>es</w:t>
      </w:r>
      <w:r>
        <w:rPr>
          <w:noProof w:val="0"/>
          <w:sz w:val="28"/>
          <w:rtl/>
        </w:rPr>
        <w:t xml:space="preserve"> اضافه مي‌شود و در بقيّة موارد </w:t>
      </w:r>
      <w:r>
        <w:t>s</w:t>
      </w:r>
      <w:r>
        <w:rPr>
          <w:noProof w:val="0"/>
          <w:sz w:val="28"/>
          <w:rtl/>
        </w:rPr>
        <w:t xml:space="preserve">: </w:t>
      </w:r>
    </w:p>
    <w:p w:rsidR="00AB36A5" w:rsidRDefault="00AB36A5" w:rsidP="00AB36A5">
      <w:pPr>
        <w:bidi w:val="0"/>
        <w:ind w:firstLine="0"/>
        <w:rPr>
          <w:noProof w:val="0"/>
          <w:sz w:val="28"/>
          <w:rtl/>
        </w:rPr>
      </w:pPr>
      <w:r>
        <w:t xml:space="preserve">box </w:t>
      </w:r>
      <w:r>
        <w:rPr>
          <w:szCs w:val="22"/>
        </w:rPr>
        <w:sym w:font="Symbol" w:char="F0AE"/>
      </w:r>
      <w:r>
        <w:t xml:space="preserve"> boxes, wish </w:t>
      </w:r>
      <w:r>
        <w:rPr>
          <w:szCs w:val="22"/>
        </w:rPr>
        <w:sym w:font="Symbol" w:char="F0AE"/>
      </w:r>
      <w:r>
        <w:t xml:space="preserve"> wishes, bench </w:t>
      </w:r>
      <w:r>
        <w:rPr>
          <w:szCs w:val="22"/>
        </w:rPr>
        <w:sym w:font="Symbol" w:char="F0AE"/>
      </w:r>
      <w:r>
        <w:t xml:space="preserve"> benches, dish </w:t>
      </w:r>
      <w:r>
        <w:rPr>
          <w:szCs w:val="22"/>
        </w:rPr>
        <w:sym w:font="Symbol" w:char="F0AE"/>
      </w:r>
      <w:r>
        <w:t xml:space="preserve"> dishes,</w:t>
      </w:r>
      <w:r>
        <w:br/>
        <w:t xml:space="preserve">watch </w:t>
      </w:r>
      <w:r>
        <w:rPr>
          <w:szCs w:val="22"/>
        </w:rPr>
        <w:sym w:font="Symbol" w:char="F0AE"/>
      </w:r>
      <w:r>
        <w:t xml:space="preserve"> watches, dress </w:t>
      </w:r>
      <w:r>
        <w:rPr>
          <w:szCs w:val="22"/>
        </w:rPr>
        <w:sym w:font="Symbol" w:char="F0AE"/>
      </w:r>
      <w:r>
        <w:t xml:space="preserve"> dresses, potato </w:t>
      </w:r>
      <w:r>
        <w:rPr>
          <w:szCs w:val="22"/>
        </w:rPr>
        <w:sym w:font="Symbol" w:char="F0AE"/>
      </w:r>
      <w:r>
        <w:t xml:space="preserve"> potatoes</w:t>
      </w:r>
    </w:p>
    <w:p w:rsidR="00AB36A5" w:rsidRDefault="00AB36A5" w:rsidP="00AB36A5">
      <w:pPr>
        <w:rPr>
          <w:noProof w:val="0"/>
          <w:sz w:val="28"/>
          <w:rtl/>
        </w:rPr>
      </w:pPr>
      <w:r>
        <w:rPr>
          <w:noProof w:val="0"/>
          <w:sz w:val="28"/>
          <w:rtl/>
        </w:rPr>
        <w:t xml:space="preserve">تلفّظ اين </w:t>
      </w:r>
      <w:r>
        <w:t>s</w:t>
      </w:r>
      <w:r>
        <w:rPr>
          <w:noProof w:val="0"/>
          <w:sz w:val="28"/>
          <w:rtl/>
        </w:rPr>
        <w:t xml:space="preserve"> نيز موقعي كه پايان اسم به واكه ختم مي‌شود، </w:t>
      </w:r>
      <w:r>
        <w:t>[z]</w:t>
      </w:r>
      <w:r>
        <w:rPr>
          <w:noProof w:val="0"/>
          <w:sz w:val="28"/>
          <w:rtl/>
        </w:rPr>
        <w:t xml:space="preserve"> (ز) و در بقيّة موارد </w:t>
      </w:r>
      <w:r>
        <w:t>[s]</w:t>
      </w:r>
      <w:r>
        <w:rPr>
          <w:noProof w:val="0"/>
          <w:sz w:val="28"/>
          <w:rtl/>
        </w:rPr>
        <w:t xml:space="preserve"> (س) است: </w:t>
      </w:r>
    </w:p>
    <w:p w:rsidR="00AB36A5" w:rsidRDefault="00AB36A5" w:rsidP="00AB36A5">
      <w:pPr>
        <w:bidi w:val="0"/>
      </w:pPr>
      <w:r>
        <w:t>bags/bægz/</w:t>
      </w:r>
    </w:p>
    <w:p w:rsidR="00AB36A5" w:rsidRDefault="00AB36A5" w:rsidP="00AB36A5">
      <w:pPr>
        <w:bidi w:val="0"/>
      </w:pPr>
      <w:r>
        <w:t>cats/kæts/</w:t>
      </w:r>
    </w:p>
    <w:p w:rsidR="00AB36A5" w:rsidRDefault="00AB36A5" w:rsidP="00AB36A5">
      <w:pPr>
        <w:rPr>
          <w:noProof w:val="0"/>
          <w:sz w:val="28"/>
          <w:rtl/>
        </w:rPr>
      </w:pPr>
      <w:r>
        <w:rPr>
          <w:noProof w:val="0"/>
          <w:sz w:val="28"/>
          <w:rtl/>
        </w:rPr>
        <w:t>همچنين در زبان انگليسي جمع‌ها صورت‌هاي ديگري نيز دارند مثل</w:t>
      </w:r>
      <w:r>
        <w:rPr>
          <w:noProof w:val="0"/>
          <w:sz w:val="28"/>
          <w:rtl/>
        </w:rPr>
        <w:br/>
        <w:t xml:space="preserve">   </w:t>
      </w:r>
      <w:r>
        <w:t xml:space="preserve"> sheep </w:t>
      </w:r>
      <w:r>
        <w:rPr>
          <w:szCs w:val="22"/>
        </w:rPr>
        <w:sym w:font="Symbol" w:char="F0AE"/>
      </w:r>
      <w:r>
        <w:t xml:space="preserve"> sheep</w:t>
      </w:r>
      <w:r>
        <w:rPr>
          <w:noProof w:val="0"/>
          <w:sz w:val="28"/>
          <w:rtl/>
        </w:rPr>
        <w:t xml:space="preserve">، </w:t>
      </w:r>
      <w:r>
        <w:t>ox</w:t>
      </w:r>
      <w:r>
        <w:rPr>
          <w:szCs w:val="22"/>
        </w:rPr>
        <w:sym w:font="Symbol" w:char="F0AE"/>
      </w:r>
      <w:r>
        <w:t>oxen</w:t>
      </w:r>
      <w:r>
        <w:rPr>
          <w:noProof w:val="0"/>
          <w:sz w:val="28"/>
          <w:rtl/>
        </w:rPr>
        <w:t xml:space="preserve"> ،</w:t>
      </w:r>
      <w:r>
        <w:rPr>
          <w:vertAlign w:val="superscript"/>
        </w:rPr>
        <w:t xml:space="preserve"> </w:t>
      </w:r>
      <w:r>
        <w:t>...</w:t>
      </w:r>
      <w:r>
        <w:rPr>
          <w:noProof w:val="0"/>
          <w:sz w:val="28"/>
          <w:vertAlign w:val="superscript"/>
          <w:rtl/>
        </w:rPr>
        <w:t>(18)</w:t>
      </w:r>
    </w:p>
    <w:p w:rsidR="00AB36A5" w:rsidRDefault="00AB36A5" w:rsidP="00AB36A5">
      <w:pPr>
        <w:rPr>
          <w:rFonts w:hint="cs"/>
          <w:noProof w:val="0"/>
          <w:sz w:val="28"/>
          <w:rtl/>
          <w:lang w:bidi="fa-IR"/>
        </w:rPr>
      </w:pPr>
      <w:r>
        <w:rPr>
          <w:noProof w:val="0"/>
          <w:sz w:val="28"/>
          <w:rtl/>
        </w:rPr>
        <w:t>ولي در زبان فارسي، جز جمع مكسّر (كه از زبان عربي وارد زبان فارسي شده</w:t>
      </w:r>
      <w:r>
        <w:rPr>
          <w:rFonts w:hint="cs"/>
          <w:noProof w:val="0"/>
          <w:sz w:val="28"/>
          <w:rtl/>
        </w:rPr>
        <w:t>)</w:t>
      </w:r>
      <w:r>
        <w:rPr>
          <w:noProof w:val="0"/>
          <w:sz w:val="28"/>
          <w:rtl/>
        </w:rPr>
        <w:t xml:space="preserve"> در تمامي موارد،‌جمع‌ها باقاعده است.  </w:t>
      </w:r>
    </w:p>
    <w:p w:rsidR="00AB36A5" w:rsidRDefault="00AB36A5" w:rsidP="00AB36A5">
      <w:pPr>
        <w:rPr>
          <w:noProof w:val="0"/>
          <w:sz w:val="28"/>
          <w:rtl/>
        </w:rPr>
      </w:pPr>
      <w:r>
        <w:rPr>
          <w:b/>
          <w:bCs/>
          <w:noProof w:val="0"/>
          <w:sz w:val="28"/>
          <w:rtl/>
        </w:rPr>
        <w:t>2. ضماير شخصي</w:t>
      </w:r>
      <w:r>
        <w:rPr>
          <w:rStyle w:val="FootnoteReference"/>
          <w:b/>
          <w:bCs/>
          <w:noProof w:val="0"/>
          <w:rtl/>
        </w:rPr>
        <w:footnoteReference w:id="109"/>
      </w:r>
      <w:r>
        <w:rPr>
          <w:b/>
          <w:bCs/>
          <w:noProof w:val="0"/>
          <w:sz w:val="28"/>
          <w:rtl/>
        </w:rPr>
        <w:t>:</w:t>
      </w:r>
      <w:r>
        <w:rPr>
          <w:noProof w:val="0"/>
          <w:sz w:val="28"/>
          <w:rtl/>
        </w:rPr>
        <w:t xml:space="preserve">  اين ضماير در زبان فارسي فقط يك صورت دارند:  من، تو، او، ما، شما، ايشان (آنها/آنان)؛ امّا در زبان انگليسي براي هر نوع ضميري، صورت‌هاي متفاوتي است، ازجمله:</w:t>
      </w:r>
    </w:p>
    <w:tbl>
      <w:tblPr>
        <w:bidiVisual/>
        <w:tblW w:w="0" w:type="auto"/>
        <w:tblInd w:w="2035" w:type="dxa"/>
        <w:tblLook w:val="0000"/>
      </w:tblPr>
      <w:tblGrid>
        <w:gridCol w:w="1520"/>
        <w:gridCol w:w="3463"/>
      </w:tblGrid>
      <w:tr w:rsidR="00AB36A5" w:rsidTr="00D06C3A">
        <w:tblPrEx>
          <w:tblCellMar>
            <w:top w:w="0" w:type="dxa"/>
            <w:bottom w:w="0" w:type="dxa"/>
          </w:tblCellMar>
        </w:tblPrEx>
        <w:tc>
          <w:tcPr>
            <w:tcW w:w="1701" w:type="dxa"/>
            <w:tcBorders>
              <w:top w:val="nil"/>
              <w:left w:val="nil"/>
              <w:bottom w:val="nil"/>
              <w:right w:val="nil"/>
            </w:tcBorders>
          </w:tcPr>
          <w:p w:rsidR="00AB36A5" w:rsidRDefault="00AB36A5" w:rsidP="00D06C3A">
            <w:pPr>
              <w:ind w:firstLine="0"/>
            </w:pPr>
            <w:r>
              <w:rPr>
                <w:noProof w:val="0"/>
                <w:sz w:val="28"/>
                <w:rtl/>
              </w:rPr>
              <w:lastRenderedPageBreak/>
              <w:t>ضماير فاعلي:</w:t>
            </w:r>
          </w:p>
        </w:tc>
        <w:tc>
          <w:tcPr>
            <w:tcW w:w="4111" w:type="dxa"/>
            <w:tcBorders>
              <w:top w:val="nil"/>
              <w:left w:val="nil"/>
              <w:bottom w:val="nil"/>
              <w:right w:val="nil"/>
            </w:tcBorders>
          </w:tcPr>
          <w:p w:rsidR="00AB36A5" w:rsidRDefault="00AB36A5" w:rsidP="00D06C3A">
            <w:pPr>
              <w:bidi w:val="0"/>
              <w:ind w:firstLine="0"/>
            </w:pPr>
            <w:r>
              <w:t>they, you, us, he/she/it, you, I</w:t>
            </w:r>
          </w:p>
        </w:tc>
      </w:tr>
      <w:tr w:rsidR="00AB36A5" w:rsidTr="00D06C3A">
        <w:tblPrEx>
          <w:tblCellMar>
            <w:top w:w="0" w:type="dxa"/>
            <w:bottom w:w="0" w:type="dxa"/>
          </w:tblCellMar>
        </w:tblPrEx>
        <w:tc>
          <w:tcPr>
            <w:tcW w:w="1701" w:type="dxa"/>
            <w:tcBorders>
              <w:top w:val="nil"/>
              <w:left w:val="nil"/>
              <w:bottom w:val="nil"/>
              <w:right w:val="nil"/>
            </w:tcBorders>
          </w:tcPr>
          <w:p w:rsidR="00AB36A5" w:rsidRDefault="00AB36A5" w:rsidP="00D06C3A">
            <w:pPr>
              <w:ind w:firstLine="0"/>
            </w:pPr>
            <w:r>
              <w:rPr>
                <w:noProof w:val="0"/>
                <w:sz w:val="28"/>
                <w:rtl/>
              </w:rPr>
              <w:t xml:space="preserve">ضماير مفعولي: </w:t>
            </w:r>
          </w:p>
        </w:tc>
        <w:tc>
          <w:tcPr>
            <w:tcW w:w="4111" w:type="dxa"/>
            <w:tcBorders>
              <w:top w:val="nil"/>
              <w:left w:val="nil"/>
              <w:bottom w:val="nil"/>
              <w:right w:val="nil"/>
            </w:tcBorders>
          </w:tcPr>
          <w:p w:rsidR="00AB36A5" w:rsidRDefault="00AB36A5" w:rsidP="00D06C3A">
            <w:pPr>
              <w:bidi w:val="0"/>
              <w:ind w:firstLine="0"/>
            </w:pPr>
            <w:r>
              <w:t>them, you, us, him/her/it, you, me</w:t>
            </w:r>
          </w:p>
        </w:tc>
      </w:tr>
    </w:tbl>
    <w:p w:rsidR="00AB36A5" w:rsidRDefault="00AB36A5" w:rsidP="00AB36A5">
      <w:pPr>
        <w:rPr>
          <w:noProof w:val="0"/>
          <w:sz w:val="28"/>
          <w:rtl/>
        </w:rPr>
      </w:pPr>
      <w:r>
        <w:rPr>
          <w:noProof w:val="0"/>
          <w:sz w:val="28"/>
          <w:rtl/>
        </w:rPr>
        <w:t xml:space="preserve">همچنين در زبان انگليسي صفات ملكي و ضماير ملكي وجود دارد: </w:t>
      </w:r>
    </w:p>
    <w:tbl>
      <w:tblPr>
        <w:bidiVisual/>
        <w:tblW w:w="0" w:type="auto"/>
        <w:tblInd w:w="1523" w:type="dxa"/>
        <w:tblLook w:val="0000"/>
      </w:tblPr>
      <w:tblGrid>
        <w:gridCol w:w="1418"/>
        <w:gridCol w:w="4077"/>
      </w:tblGrid>
      <w:tr w:rsidR="00AB36A5" w:rsidTr="00D06C3A">
        <w:tblPrEx>
          <w:tblCellMar>
            <w:top w:w="0" w:type="dxa"/>
            <w:bottom w:w="0" w:type="dxa"/>
          </w:tblCellMar>
        </w:tblPrEx>
        <w:tc>
          <w:tcPr>
            <w:tcW w:w="1418" w:type="dxa"/>
            <w:tcBorders>
              <w:top w:val="nil"/>
              <w:left w:val="nil"/>
              <w:bottom w:val="nil"/>
              <w:right w:val="nil"/>
            </w:tcBorders>
          </w:tcPr>
          <w:p w:rsidR="00AB36A5" w:rsidRDefault="00AB36A5" w:rsidP="00D06C3A">
            <w:pPr>
              <w:ind w:firstLine="0"/>
            </w:pPr>
            <w:r>
              <w:rPr>
                <w:noProof w:val="0"/>
                <w:sz w:val="28"/>
                <w:rtl/>
              </w:rPr>
              <w:t>صفات ملكي:</w:t>
            </w:r>
          </w:p>
        </w:tc>
        <w:tc>
          <w:tcPr>
            <w:tcW w:w="4077" w:type="dxa"/>
            <w:tcBorders>
              <w:top w:val="nil"/>
              <w:left w:val="nil"/>
              <w:bottom w:val="nil"/>
              <w:right w:val="nil"/>
            </w:tcBorders>
          </w:tcPr>
          <w:p w:rsidR="00AB36A5" w:rsidRDefault="00AB36A5" w:rsidP="00D06C3A">
            <w:pPr>
              <w:bidi w:val="0"/>
              <w:ind w:firstLine="0"/>
            </w:pPr>
            <w:r>
              <w:t>their, your, our, his/her/its, your, my</w:t>
            </w:r>
          </w:p>
        </w:tc>
      </w:tr>
      <w:tr w:rsidR="00AB36A5" w:rsidTr="00D06C3A">
        <w:tblPrEx>
          <w:tblCellMar>
            <w:top w:w="0" w:type="dxa"/>
            <w:bottom w:w="0" w:type="dxa"/>
          </w:tblCellMar>
        </w:tblPrEx>
        <w:tc>
          <w:tcPr>
            <w:tcW w:w="1418" w:type="dxa"/>
            <w:tcBorders>
              <w:top w:val="nil"/>
              <w:left w:val="nil"/>
              <w:bottom w:val="nil"/>
              <w:right w:val="nil"/>
            </w:tcBorders>
          </w:tcPr>
          <w:p w:rsidR="00AB36A5" w:rsidRDefault="00AB36A5" w:rsidP="00D06C3A">
            <w:pPr>
              <w:ind w:firstLine="0"/>
            </w:pPr>
            <w:r>
              <w:rPr>
                <w:noProof w:val="0"/>
                <w:sz w:val="28"/>
                <w:rtl/>
              </w:rPr>
              <w:t>ضماير ملكي:</w:t>
            </w:r>
          </w:p>
        </w:tc>
        <w:tc>
          <w:tcPr>
            <w:tcW w:w="4077" w:type="dxa"/>
            <w:tcBorders>
              <w:top w:val="nil"/>
              <w:left w:val="nil"/>
              <w:bottom w:val="nil"/>
              <w:right w:val="nil"/>
            </w:tcBorders>
          </w:tcPr>
          <w:p w:rsidR="00AB36A5" w:rsidRDefault="00AB36A5" w:rsidP="00D06C3A">
            <w:pPr>
              <w:bidi w:val="0"/>
              <w:ind w:firstLine="0"/>
            </w:pPr>
            <w:r>
              <w:t>theirs, yours, ours, his/hers/its, yours, mine</w:t>
            </w:r>
          </w:p>
        </w:tc>
      </w:tr>
    </w:tbl>
    <w:p w:rsidR="00AB36A5" w:rsidRDefault="00AB36A5" w:rsidP="00AB36A5">
      <w:pPr>
        <w:rPr>
          <w:noProof w:val="0"/>
          <w:sz w:val="28"/>
          <w:rtl/>
        </w:rPr>
      </w:pPr>
      <w:r>
        <w:rPr>
          <w:noProof w:val="0"/>
          <w:sz w:val="28"/>
          <w:rtl/>
        </w:rPr>
        <w:t xml:space="preserve">درحالي‌كه اين نوع صفت در زبان فارسي نيست. در زبان فارسي يك صورت ضمير شخصي فقط با قرار گرفتن در جاهاي مختلف (مثل اسم‌ها) نقش‌هاي مختلف فاعلي، مفعولي، مضاف‌اليهي،... مي‌گيرد. </w:t>
      </w:r>
    </w:p>
    <w:p w:rsidR="00AB36A5" w:rsidRDefault="00AB36A5" w:rsidP="00AB36A5">
      <w:pPr>
        <w:rPr>
          <w:noProof w:val="0"/>
          <w:sz w:val="28"/>
          <w:rtl/>
        </w:rPr>
      </w:pPr>
      <w:r>
        <w:rPr>
          <w:b/>
          <w:bCs/>
          <w:noProof w:val="0"/>
          <w:sz w:val="28"/>
          <w:rtl/>
        </w:rPr>
        <w:t>3. حالت ملكي:</w:t>
      </w:r>
      <w:r>
        <w:rPr>
          <w:noProof w:val="0"/>
          <w:sz w:val="28"/>
          <w:rtl/>
        </w:rPr>
        <w:t xml:space="preserve">  در زبان انگليسي، حالت ملكي براي جاندار با </w:t>
      </w:r>
      <w:r>
        <w:t>’s</w:t>
      </w:r>
      <w:r>
        <w:rPr>
          <w:noProof w:val="0"/>
          <w:sz w:val="28"/>
          <w:rtl/>
        </w:rPr>
        <w:t xml:space="preserve">  و براي غيرجاندار با </w:t>
      </w:r>
      <w:r>
        <w:t>of</w:t>
      </w:r>
      <w:r>
        <w:rPr>
          <w:noProof w:val="0"/>
          <w:sz w:val="28"/>
          <w:rtl/>
        </w:rPr>
        <w:t xml:space="preserve"> مشخص مي‌شود: </w:t>
      </w:r>
    </w:p>
    <w:tbl>
      <w:tblPr>
        <w:bidiVisual/>
        <w:tblW w:w="0" w:type="auto"/>
        <w:tblInd w:w="2035" w:type="dxa"/>
        <w:tblLook w:val="0000"/>
      </w:tblPr>
      <w:tblGrid>
        <w:gridCol w:w="1503"/>
        <w:gridCol w:w="3480"/>
      </w:tblGrid>
      <w:tr w:rsidR="00AB36A5" w:rsidTr="00D06C3A">
        <w:tblPrEx>
          <w:tblCellMar>
            <w:top w:w="0" w:type="dxa"/>
            <w:bottom w:w="0" w:type="dxa"/>
          </w:tblCellMar>
        </w:tblPrEx>
        <w:tc>
          <w:tcPr>
            <w:tcW w:w="1701" w:type="dxa"/>
            <w:tcBorders>
              <w:top w:val="nil"/>
              <w:left w:val="nil"/>
              <w:bottom w:val="nil"/>
              <w:right w:val="nil"/>
            </w:tcBorders>
          </w:tcPr>
          <w:p w:rsidR="00AB36A5" w:rsidRDefault="00AB36A5" w:rsidP="00D06C3A">
            <w:pPr>
              <w:ind w:firstLine="0"/>
            </w:pPr>
            <w:r>
              <w:rPr>
                <w:noProof w:val="0"/>
                <w:sz w:val="28"/>
                <w:rtl/>
              </w:rPr>
              <w:t>كتاب جان</w:t>
            </w:r>
          </w:p>
        </w:tc>
        <w:tc>
          <w:tcPr>
            <w:tcW w:w="4111" w:type="dxa"/>
            <w:tcBorders>
              <w:top w:val="nil"/>
              <w:left w:val="nil"/>
              <w:bottom w:val="nil"/>
              <w:right w:val="nil"/>
            </w:tcBorders>
          </w:tcPr>
          <w:p w:rsidR="00AB36A5" w:rsidRDefault="00AB36A5" w:rsidP="00D06C3A">
            <w:pPr>
              <w:bidi w:val="0"/>
              <w:ind w:firstLine="0"/>
            </w:pPr>
            <w:r>
              <w:t>John’s book</w:t>
            </w:r>
          </w:p>
        </w:tc>
      </w:tr>
      <w:tr w:rsidR="00AB36A5" w:rsidTr="00D06C3A">
        <w:tblPrEx>
          <w:tblCellMar>
            <w:top w:w="0" w:type="dxa"/>
            <w:bottom w:w="0" w:type="dxa"/>
          </w:tblCellMar>
        </w:tblPrEx>
        <w:tc>
          <w:tcPr>
            <w:tcW w:w="1701" w:type="dxa"/>
            <w:tcBorders>
              <w:top w:val="nil"/>
              <w:left w:val="nil"/>
              <w:bottom w:val="nil"/>
              <w:right w:val="nil"/>
            </w:tcBorders>
          </w:tcPr>
          <w:p w:rsidR="00AB36A5" w:rsidRDefault="00AB36A5" w:rsidP="00D06C3A">
            <w:pPr>
              <w:ind w:firstLine="0"/>
            </w:pPr>
            <w:r>
              <w:rPr>
                <w:noProof w:val="0"/>
                <w:sz w:val="28"/>
                <w:rtl/>
              </w:rPr>
              <w:t>پاية ميز</w:t>
            </w:r>
          </w:p>
        </w:tc>
        <w:tc>
          <w:tcPr>
            <w:tcW w:w="4111" w:type="dxa"/>
            <w:tcBorders>
              <w:top w:val="nil"/>
              <w:left w:val="nil"/>
              <w:bottom w:val="nil"/>
              <w:right w:val="nil"/>
            </w:tcBorders>
          </w:tcPr>
          <w:p w:rsidR="00AB36A5" w:rsidRDefault="00AB36A5" w:rsidP="00D06C3A">
            <w:pPr>
              <w:bidi w:val="0"/>
              <w:ind w:firstLine="0"/>
            </w:pPr>
            <w:r>
              <w:t>the leg of the table</w:t>
            </w:r>
          </w:p>
        </w:tc>
      </w:tr>
    </w:tbl>
    <w:p w:rsidR="00AB36A5" w:rsidRDefault="00AB36A5" w:rsidP="00AB36A5">
      <w:pPr>
        <w:ind w:firstLine="0"/>
        <w:rPr>
          <w:rFonts w:hint="cs"/>
          <w:noProof w:val="0"/>
          <w:sz w:val="28"/>
          <w:rtl/>
          <w:lang w:bidi="fa-IR"/>
        </w:rPr>
      </w:pPr>
      <w:r>
        <w:rPr>
          <w:noProof w:val="0"/>
          <w:sz w:val="28"/>
          <w:rtl/>
        </w:rPr>
        <w:t>اين تقسيم‌بندي در فارسي نيست.</w:t>
      </w:r>
    </w:p>
    <w:p w:rsidR="00AB36A5" w:rsidRDefault="00AB36A5" w:rsidP="00AB36A5">
      <w:pPr>
        <w:rPr>
          <w:noProof w:val="0"/>
          <w:sz w:val="28"/>
          <w:rtl/>
        </w:rPr>
      </w:pPr>
      <w:r>
        <w:rPr>
          <w:b/>
          <w:bCs/>
          <w:noProof w:val="0"/>
          <w:sz w:val="28"/>
          <w:rtl/>
        </w:rPr>
        <w:t>4. ترجمة اسم با معرّف عددي بيش از يكي:</w:t>
      </w:r>
      <w:r>
        <w:rPr>
          <w:noProof w:val="0"/>
          <w:sz w:val="28"/>
          <w:rtl/>
        </w:rPr>
        <w:t xml:space="preserve">  در زبان انگليسي، هستة گروه اسمي بعد از معرّف عددي بيش از يكي، جمع بسته مي‌شود ولي در زبان فارسي مفرد است:</w:t>
      </w:r>
    </w:p>
    <w:tbl>
      <w:tblPr>
        <w:bidiVisual/>
        <w:tblW w:w="0" w:type="auto"/>
        <w:tblInd w:w="2035" w:type="dxa"/>
        <w:tblLook w:val="0000"/>
      </w:tblPr>
      <w:tblGrid>
        <w:gridCol w:w="1491"/>
        <w:gridCol w:w="3492"/>
      </w:tblGrid>
      <w:tr w:rsidR="00AB36A5" w:rsidTr="00D06C3A">
        <w:tblPrEx>
          <w:tblCellMar>
            <w:top w:w="0" w:type="dxa"/>
            <w:bottom w:w="0" w:type="dxa"/>
          </w:tblCellMar>
        </w:tblPrEx>
        <w:tc>
          <w:tcPr>
            <w:tcW w:w="1701" w:type="dxa"/>
            <w:tcBorders>
              <w:top w:val="nil"/>
              <w:left w:val="nil"/>
              <w:bottom w:val="nil"/>
              <w:right w:val="nil"/>
            </w:tcBorders>
          </w:tcPr>
          <w:p w:rsidR="00AB36A5" w:rsidRDefault="00AB36A5" w:rsidP="00D06C3A">
            <w:pPr>
              <w:ind w:firstLine="0"/>
            </w:pPr>
            <w:r>
              <w:rPr>
                <w:noProof w:val="0"/>
                <w:sz w:val="28"/>
                <w:rtl/>
              </w:rPr>
              <w:t xml:space="preserve">دو </w:t>
            </w:r>
            <w:r>
              <w:rPr>
                <w:noProof w:val="0"/>
                <w:sz w:val="28"/>
                <w:u w:val="single"/>
                <w:rtl/>
              </w:rPr>
              <w:t>مرد</w:t>
            </w:r>
          </w:p>
        </w:tc>
        <w:tc>
          <w:tcPr>
            <w:tcW w:w="4111" w:type="dxa"/>
            <w:tcBorders>
              <w:top w:val="nil"/>
              <w:left w:val="nil"/>
              <w:bottom w:val="nil"/>
              <w:right w:val="nil"/>
            </w:tcBorders>
          </w:tcPr>
          <w:p w:rsidR="00AB36A5" w:rsidRDefault="00AB36A5" w:rsidP="00D06C3A">
            <w:pPr>
              <w:bidi w:val="0"/>
              <w:ind w:firstLine="0"/>
            </w:pPr>
            <w:r>
              <w:t xml:space="preserve">two </w:t>
            </w:r>
            <w:r>
              <w:rPr>
                <w:u w:val="single"/>
              </w:rPr>
              <w:t>men</w:t>
            </w:r>
          </w:p>
        </w:tc>
      </w:tr>
    </w:tbl>
    <w:p w:rsidR="00AB36A5" w:rsidRDefault="00AB36A5" w:rsidP="00AB36A5">
      <w:pPr>
        <w:rPr>
          <w:noProof w:val="0"/>
          <w:sz w:val="28"/>
          <w:rtl/>
        </w:rPr>
      </w:pPr>
      <w:r>
        <w:rPr>
          <w:noProof w:val="0"/>
          <w:sz w:val="28"/>
          <w:rtl/>
        </w:rPr>
        <w:t>همچنين صورت‌هايي مثل زير، در دو زبان فارسي و انگليسي از جهت قرارگرفتن اين وابسته‌ها</w:t>
      </w:r>
      <w:r>
        <w:rPr>
          <w:rFonts w:hint="cs"/>
          <w:noProof w:val="0"/>
          <w:sz w:val="28"/>
          <w:rtl/>
        </w:rPr>
        <w:t>،</w:t>
      </w:r>
      <w:r>
        <w:rPr>
          <w:noProof w:val="0"/>
          <w:sz w:val="28"/>
          <w:rtl/>
        </w:rPr>
        <w:t xml:space="preserve"> پيش يا پس از هسته، متفاوت‌اند: </w:t>
      </w:r>
    </w:p>
    <w:tbl>
      <w:tblPr>
        <w:bidiVisual/>
        <w:tblW w:w="0" w:type="auto"/>
        <w:tblInd w:w="2035" w:type="dxa"/>
        <w:tblLook w:val="0000"/>
      </w:tblPr>
      <w:tblGrid>
        <w:gridCol w:w="1898"/>
        <w:gridCol w:w="3085"/>
      </w:tblGrid>
      <w:tr w:rsidR="00AB36A5" w:rsidTr="00D06C3A">
        <w:tblPrEx>
          <w:tblCellMar>
            <w:top w:w="0" w:type="dxa"/>
            <w:bottom w:w="0" w:type="dxa"/>
          </w:tblCellMar>
        </w:tblPrEx>
        <w:tc>
          <w:tcPr>
            <w:tcW w:w="1898" w:type="dxa"/>
            <w:tcBorders>
              <w:top w:val="nil"/>
              <w:left w:val="nil"/>
              <w:bottom w:val="nil"/>
              <w:right w:val="nil"/>
            </w:tcBorders>
          </w:tcPr>
          <w:p w:rsidR="00AB36A5" w:rsidRDefault="00AB36A5" w:rsidP="00D06C3A">
            <w:pPr>
              <w:ind w:firstLine="0"/>
            </w:pPr>
            <w:r>
              <w:rPr>
                <w:noProof w:val="0"/>
                <w:sz w:val="28"/>
                <w:rtl/>
              </w:rPr>
              <w:t>د</w:t>
            </w:r>
            <w:r>
              <w:rPr>
                <w:rFonts w:hint="cs"/>
                <w:noProof w:val="0"/>
                <w:sz w:val="28"/>
                <w:rtl/>
              </w:rPr>
              <w:t>و</w:t>
            </w:r>
            <w:r>
              <w:rPr>
                <w:noProof w:val="0"/>
                <w:sz w:val="28"/>
                <w:rtl/>
              </w:rPr>
              <w:t xml:space="preserve"> صفحه يا بيشتر</w:t>
            </w:r>
          </w:p>
        </w:tc>
        <w:tc>
          <w:tcPr>
            <w:tcW w:w="3085" w:type="dxa"/>
            <w:tcBorders>
              <w:top w:val="nil"/>
              <w:left w:val="nil"/>
              <w:bottom w:val="nil"/>
              <w:right w:val="nil"/>
            </w:tcBorders>
          </w:tcPr>
          <w:p w:rsidR="00AB36A5" w:rsidRDefault="00AB36A5" w:rsidP="00D06C3A">
            <w:pPr>
              <w:bidi w:val="0"/>
              <w:ind w:firstLine="0"/>
            </w:pPr>
            <w:r>
              <w:t>two or more pages</w:t>
            </w:r>
          </w:p>
        </w:tc>
      </w:tr>
    </w:tbl>
    <w:p w:rsidR="00AB36A5" w:rsidRDefault="00AB36A5" w:rsidP="00AB36A5">
      <w:pPr>
        <w:rPr>
          <w:noProof w:val="0"/>
          <w:sz w:val="28"/>
          <w:rtl/>
        </w:rPr>
      </w:pPr>
      <w:r>
        <w:rPr>
          <w:b/>
          <w:bCs/>
          <w:noProof w:val="0"/>
          <w:sz w:val="28"/>
          <w:rtl/>
        </w:rPr>
        <w:t>5. اعداد نامشخّص</w:t>
      </w:r>
      <w:r>
        <w:rPr>
          <w:rFonts w:hint="cs"/>
          <w:b/>
          <w:bCs/>
          <w:noProof w:val="0"/>
          <w:sz w:val="28"/>
          <w:rtl/>
        </w:rPr>
        <w:t xml:space="preserve"> (معرّف‌هاي نامعين)</w:t>
      </w:r>
      <w:r>
        <w:rPr>
          <w:b/>
          <w:bCs/>
          <w:noProof w:val="0"/>
          <w:sz w:val="28"/>
          <w:rtl/>
        </w:rPr>
        <w:t>:</w:t>
      </w:r>
      <w:r>
        <w:rPr>
          <w:noProof w:val="0"/>
          <w:sz w:val="28"/>
          <w:rtl/>
        </w:rPr>
        <w:t xml:space="preserve"> مقادير نامشخّص نيز در دو زبان فارسي و انگليسي، صورت‌هاي متفاوتي دارند:</w:t>
      </w:r>
    </w:p>
    <w:tbl>
      <w:tblPr>
        <w:bidiVisual/>
        <w:tblW w:w="0" w:type="auto"/>
        <w:tblInd w:w="2035" w:type="dxa"/>
        <w:tblLook w:val="0000"/>
      </w:tblPr>
      <w:tblGrid>
        <w:gridCol w:w="2323"/>
        <w:gridCol w:w="2660"/>
      </w:tblGrid>
      <w:tr w:rsidR="00AB36A5" w:rsidTr="00D06C3A">
        <w:tblPrEx>
          <w:tblCellMar>
            <w:top w:w="0" w:type="dxa"/>
            <w:bottom w:w="0" w:type="dxa"/>
          </w:tblCellMar>
        </w:tblPrEx>
        <w:tc>
          <w:tcPr>
            <w:tcW w:w="2323" w:type="dxa"/>
            <w:tcBorders>
              <w:top w:val="nil"/>
              <w:left w:val="nil"/>
              <w:bottom w:val="nil"/>
              <w:right w:val="nil"/>
            </w:tcBorders>
          </w:tcPr>
          <w:p w:rsidR="00AB36A5" w:rsidRDefault="00AB36A5" w:rsidP="00D06C3A">
            <w:pPr>
              <w:ind w:firstLine="0"/>
            </w:pPr>
            <w:r>
              <w:rPr>
                <w:noProof w:val="0"/>
                <w:sz w:val="28"/>
                <w:rtl/>
              </w:rPr>
              <w:t>بسياري از دانشجويان</w:t>
            </w:r>
          </w:p>
        </w:tc>
        <w:tc>
          <w:tcPr>
            <w:tcW w:w="2660" w:type="dxa"/>
            <w:tcBorders>
              <w:top w:val="nil"/>
              <w:left w:val="nil"/>
              <w:bottom w:val="nil"/>
              <w:right w:val="nil"/>
            </w:tcBorders>
          </w:tcPr>
          <w:p w:rsidR="00AB36A5" w:rsidRDefault="00AB36A5" w:rsidP="00D06C3A">
            <w:pPr>
              <w:bidi w:val="0"/>
              <w:ind w:firstLine="0"/>
            </w:pPr>
            <w:r>
              <w:t>many students</w:t>
            </w:r>
          </w:p>
        </w:tc>
      </w:tr>
    </w:tbl>
    <w:p w:rsidR="00AB36A5" w:rsidRDefault="00AB36A5" w:rsidP="00AB36A5">
      <w:pPr>
        <w:rPr>
          <w:noProof w:val="0"/>
          <w:sz w:val="28"/>
          <w:rtl/>
        </w:rPr>
      </w:pPr>
      <w:r>
        <w:rPr>
          <w:noProof w:val="0"/>
          <w:sz w:val="28"/>
          <w:rtl/>
        </w:rPr>
        <w:t xml:space="preserve">در ترجمة فارسي «از» هم ظاهر شده؛ هرچند كه مي‌توان آن را به «دانشجويان زيادي» هم ترجمه كرد. </w:t>
      </w:r>
    </w:p>
    <w:tbl>
      <w:tblPr>
        <w:bidiVisual/>
        <w:tblW w:w="0" w:type="auto"/>
        <w:tblInd w:w="2035" w:type="dxa"/>
        <w:tblLook w:val="0000"/>
      </w:tblPr>
      <w:tblGrid>
        <w:gridCol w:w="3599"/>
        <w:gridCol w:w="1384"/>
      </w:tblGrid>
      <w:tr w:rsidR="00AB36A5" w:rsidTr="00D06C3A">
        <w:tblPrEx>
          <w:tblCellMar>
            <w:top w:w="0" w:type="dxa"/>
            <w:bottom w:w="0" w:type="dxa"/>
          </w:tblCellMar>
        </w:tblPrEx>
        <w:tc>
          <w:tcPr>
            <w:tcW w:w="3599" w:type="dxa"/>
            <w:tcBorders>
              <w:top w:val="nil"/>
              <w:left w:val="nil"/>
              <w:bottom w:val="nil"/>
              <w:right w:val="nil"/>
            </w:tcBorders>
          </w:tcPr>
          <w:p w:rsidR="00AB36A5" w:rsidRDefault="00AB36A5" w:rsidP="00D06C3A">
            <w:pPr>
              <w:ind w:firstLine="0"/>
            </w:pPr>
            <w:r>
              <w:rPr>
                <w:noProof w:val="0"/>
                <w:sz w:val="28"/>
                <w:rtl/>
              </w:rPr>
              <w:t xml:space="preserve">هيچ‌يك از آنان(كسرة اضافه به جاي </w:t>
            </w:r>
            <w:r>
              <w:t>of</w:t>
            </w:r>
            <w:r>
              <w:rPr>
                <w:noProof w:val="0"/>
                <w:sz w:val="28"/>
                <w:rtl/>
              </w:rPr>
              <w:t>)</w:t>
            </w:r>
          </w:p>
        </w:tc>
        <w:tc>
          <w:tcPr>
            <w:tcW w:w="1384" w:type="dxa"/>
            <w:tcBorders>
              <w:top w:val="nil"/>
              <w:left w:val="nil"/>
              <w:bottom w:val="nil"/>
              <w:right w:val="nil"/>
            </w:tcBorders>
          </w:tcPr>
          <w:p w:rsidR="00AB36A5" w:rsidRDefault="00AB36A5" w:rsidP="00D06C3A">
            <w:pPr>
              <w:bidi w:val="0"/>
              <w:ind w:firstLine="0"/>
            </w:pPr>
            <w:r>
              <w:t>any of them</w:t>
            </w:r>
          </w:p>
        </w:tc>
      </w:tr>
      <w:tr w:rsidR="00AB36A5" w:rsidTr="00D06C3A">
        <w:tblPrEx>
          <w:tblCellMar>
            <w:top w:w="0" w:type="dxa"/>
            <w:bottom w:w="0" w:type="dxa"/>
          </w:tblCellMar>
        </w:tblPrEx>
        <w:tc>
          <w:tcPr>
            <w:tcW w:w="3599" w:type="dxa"/>
            <w:tcBorders>
              <w:top w:val="nil"/>
              <w:left w:val="nil"/>
              <w:bottom w:val="nil"/>
              <w:right w:val="nil"/>
            </w:tcBorders>
          </w:tcPr>
          <w:p w:rsidR="00AB36A5" w:rsidRDefault="00AB36A5" w:rsidP="00D06C3A">
            <w:pPr>
              <w:ind w:firstLine="0"/>
              <w:rPr>
                <w:sz w:val="28"/>
              </w:rPr>
            </w:pPr>
            <w:r>
              <w:rPr>
                <w:noProof w:val="0"/>
                <w:sz w:val="28"/>
                <w:rtl/>
              </w:rPr>
              <w:t>همة آنان</w:t>
            </w:r>
          </w:p>
        </w:tc>
        <w:tc>
          <w:tcPr>
            <w:tcW w:w="1384" w:type="dxa"/>
            <w:tcBorders>
              <w:top w:val="nil"/>
              <w:left w:val="nil"/>
              <w:bottom w:val="nil"/>
              <w:right w:val="nil"/>
            </w:tcBorders>
          </w:tcPr>
          <w:p w:rsidR="00AB36A5" w:rsidRDefault="00AB36A5" w:rsidP="00D06C3A">
            <w:pPr>
              <w:bidi w:val="0"/>
              <w:ind w:firstLine="0"/>
            </w:pPr>
            <w:r>
              <w:t>all of them</w:t>
            </w:r>
          </w:p>
        </w:tc>
      </w:tr>
    </w:tbl>
    <w:p w:rsidR="00AB36A5" w:rsidRDefault="00AB36A5" w:rsidP="00AB36A5">
      <w:pPr>
        <w:rPr>
          <w:noProof w:val="0"/>
          <w:sz w:val="28"/>
          <w:rtl/>
        </w:rPr>
      </w:pPr>
      <w:r>
        <w:rPr>
          <w:noProof w:val="0"/>
          <w:sz w:val="28"/>
          <w:rtl/>
        </w:rPr>
        <w:lastRenderedPageBreak/>
        <w:t>در اين مورد ـ چنان‌كه ملاحظه مي‌شود ـ بين دو زبان</w:t>
      </w:r>
      <w:r>
        <w:rPr>
          <w:rFonts w:hint="cs"/>
          <w:noProof w:val="0"/>
          <w:sz w:val="28"/>
          <w:rtl/>
        </w:rPr>
        <w:t>،</w:t>
      </w:r>
      <w:r>
        <w:rPr>
          <w:noProof w:val="0"/>
          <w:sz w:val="28"/>
          <w:rtl/>
        </w:rPr>
        <w:t xml:space="preserve"> هم شباهت و هم تفاوت وجود دارد. </w:t>
      </w:r>
    </w:p>
    <w:p w:rsidR="00AB36A5" w:rsidRDefault="00AB36A5" w:rsidP="00AB36A5">
      <w:pPr>
        <w:rPr>
          <w:noProof w:val="0"/>
          <w:sz w:val="28"/>
          <w:rtl/>
        </w:rPr>
      </w:pPr>
      <w:r>
        <w:rPr>
          <w:b/>
          <w:bCs/>
          <w:noProof w:val="0"/>
          <w:sz w:val="28"/>
          <w:rtl/>
        </w:rPr>
        <w:t>6. مطابقة فعل و فاعل</w:t>
      </w:r>
      <w:r>
        <w:rPr>
          <w:rStyle w:val="FootnoteReference"/>
          <w:b/>
          <w:bCs/>
          <w:noProof w:val="0"/>
          <w:rtl/>
        </w:rPr>
        <w:footnoteReference w:id="110"/>
      </w:r>
      <w:r>
        <w:rPr>
          <w:b/>
          <w:bCs/>
          <w:noProof w:val="0"/>
          <w:sz w:val="28"/>
          <w:rtl/>
        </w:rPr>
        <w:t>:</w:t>
      </w:r>
      <w:r>
        <w:rPr>
          <w:noProof w:val="0"/>
          <w:sz w:val="28"/>
          <w:rtl/>
        </w:rPr>
        <w:t xml:space="preserve"> مطابقة فعل و فاعل در زبان انگليسي به چند فعل از جمله افعال </w:t>
      </w:r>
      <w:r>
        <w:t>to be</w:t>
      </w:r>
      <w:r>
        <w:rPr>
          <w:noProof w:val="0"/>
          <w:sz w:val="28"/>
          <w:rtl/>
        </w:rPr>
        <w:t xml:space="preserve"> و نيز مطابقت فاعل سوّم شخص مفرد</w:t>
      </w:r>
      <w:r>
        <w:rPr>
          <w:rFonts w:hint="cs"/>
          <w:noProof w:val="0"/>
          <w:sz w:val="28"/>
          <w:rtl/>
        </w:rPr>
        <w:t xml:space="preserve"> با فعل كمكي</w:t>
      </w:r>
      <w:r>
        <w:rPr>
          <w:noProof w:val="0"/>
          <w:sz w:val="28"/>
          <w:rtl/>
          <w:lang w:bidi="fa-IR"/>
        </w:rPr>
        <w:br/>
      </w:r>
      <w:r w:rsidRPr="00D63DA4">
        <w:rPr>
          <w:noProof w:val="0"/>
          <w:szCs w:val="22"/>
        </w:rPr>
        <w:t>(he/she</w:t>
      </w:r>
      <w:r>
        <w:rPr>
          <w:noProof w:val="0"/>
          <w:szCs w:val="22"/>
        </w:rPr>
        <w:t xml:space="preserve"> </w:t>
      </w:r>
      <w:r w:rsidRPr="00D63DA4">
        <w:rPr>
          <w:noProof w:val="0"/>
          <w:szCs w:val="22"/>
        </w:rPr>
        <w:t>has) to have</w:t>
      </w:r>
      <w:r>
        <w:rPr>
          <w:rFonts w:hint="cs"/>
          <w:noProof w:val="0"/>
          <w:sz w:val="28"/>
          <w:rtl/>
          <w:lang w:bidi="fa-IR"/>
        </w:rPr>
        <w:t xml:space="preserve"> و</w:t>
      </w:r>
      <w:r>
        <w:rPr>
          <w:noProof w:val="0"/>
          <w:sz w:val="28"/>
          <w:rtl/>
        </w:rPr>
        <w:t xml:space="preserve"> با فعل زمان حال ساده (كه پايان آن </w:t>
      </w:r>
      <w:r>
        <w:t>s</w:t>
      </w:r>
      <w:r>
        <w:rPr>
          <w:noProof w:val="0"/>
          <w:sz w:val="28"/>
          <w:rtl/>
        </w:rPr>
        <w:t xml:space="preserve"> يا </w:t>
      </w:r>
      <w:r>
        <w:t>es</w:t>
      </w:r>
      <w:r>
        <w:rPr>
          <w:noProof w:val="0"/>
          <w:sz w:val="28"/>
          <w:rtl/>
        </w:rPr>
        <w:t xml:space="preserve">  مي‌گيرد) محدود مي‌شود</w:t>
      </w:r>
      <w:r>
        <w:rPr>
          <w:rFonts w:hint="cs"/>
          <w:noProof w:val="0"/>
          <w:sz w:val="28"/>
          <w:rtl/>
        </w:rPr>
        <w:t xml:space="preserve"> </w:t>
      </w:r>
      <w:r w:rsidRPr="008B309D">
        <w:rPr>
          <w:rStyle w:val="Char2"/>
          <w:rFonts w:hint="cs"/>
          <w:rtl/>
        </w:rPr>
        <w:t>(ويشون وبركس، 1988 : 6-4)</w:t>
      </w:r>
      <w:r>
        <w:rPr>
          <w:noProof w:val="0"/>
          <w:sz w:val="28"/>
          <w:rtl/>
        </w:rPr>
        <w:t xml:space="preserve">؛ ولي در زبان فارسي چون اين مطابقه درواقع بين نهاد جدا و نهاد پيوسته (شناسه) صورت مي‌گيرد، بحث مفصّلي دارد و مقالة مستقلّي مي‌طلبد. </w:t>
      </w:r>
    </w:p>
    <w:p w:rsidR="00AB36A5" w:rsidRDefault="00AB36A5" w:rsidP="00AB36A5">
      <w:pPr>
        <w:rPr>
          <w:noProof w:val="0"/>
          <w:sz w:val="28"/>
          <w:rtl/>
        </w:rPr>
      </w:pPr>
      <w:r>
        <w:rPr>
          <w:b/>
          <w:bCs/>
          <w:noProof w:val="0"/>
          <w:sz w:val="28"/>
          <w:rtl/>
        </w:rPr>
        <w:t>7. همپايگي:</w:t>
      </w:r>
      <w:r>
        <w:rPr>
          <w:noProof w:val="0"/>
          <w:sz w:val="28"/>
          <w:rtl/>
        </w:rPr>
        <w:t xml:space="preserve"> در حالت همپايگي اسم و ضمير (به‌ويژه ضمير اوّل شخص) در زبان انگليسي معمولاً اوّل اسم و سپس ضمير قرار مي‌گيرد (برعكس زبان فارسي):‌</w:t>
      </w:r>
    </w:p>
    <w:tbl>
      <w:tblPr>
        <w:bidiVisual/>
        <w:tblW w:w="0" w:type="auto"/>
        <w:tblInd w:w="2035" w:type="dxa"/>
        <w:tblLook w:val="0000"/>
      </w:tblPr>
      <w:tblGrid>
        <w:gridCol w:w="2885"/>
        <w:gridCol w:w="2098"/>
      </w:tblGrid>
      <w:tr w:rsidR="00AB36A5" w:rsidTr="00D06C3A">
        <w:tblPrEx>
          <w:tblCellMar>
            <w:top w:w="0" w:type="dxa"/>
            <w:bottom w:w="0" w:type="dxa"/>
          </w:tblCellMar>
        </w:tblPrEx>
        <w:tc>
          <w:tcPr>
            <w:tcW w:w="3402" w:type="dxa"/>
            <w:tcBorders>
              <w:top w:val="nil"/>
              <w:left w:val="nil"/>
              <w:bottom w:val="nil"/>
              <w:right w:val="nil"/>
            </w:tcBorders>
          </w:tcPr>
          <w:p w:rsidR="00AB36A5" w:rsidRDefault="00AB36A5" w:rsidP="00D06C3A">
            <w:pPr>
              <w:ind w:firstLine="0"/>
            </w:pPr>
            <w:r>
              <w:rPr>
                <w:noProof w:val="0"/>
                <w:sz w:val="28"/>
                <w:rtl/>
              </w:rPr>
              <w:t>من و پيتر</w:t>
            </w:r>
          </w:p>
        </w:tc>
        <w:tc>
          <w:tcPr>
            <w:tcW w:w="2410" w:type="dxa"/>
            <w:tcBorders>
              <w:top w:val="nil"/>
              <w:left w:val="nil"/>
              <w:bottom w:val="nil"/>
              <w:right w:val="nil"/>
            </w:tcBorders>
          </w:tcPr>
          <w:p w:rsidR="00AB36A5" w:rsidRDefault="00AB36A5" w:rsidP="00D06C3A">
            <w:pPr>
              <w:bidi w:val="0"/>
              <w:ind w:firstLine="0"/>
              <w:rPr>
                <w:sz w:val="28"/>
              </w:rPr>
            </w:pPr>
            <w:r>
              <w:t>Peter and I</w:t>
            </w:r>
          </w:p>
        </w:tc>
      </w:tr>
    </w:tbl>
    <w:p w:rsidR="00AB36A5" w:rsidRDefault="00AB36A5" w:rsidP="00AB36A5">
      <w:pPr>
        <w:rPr>
          <w:noProof w:val="0"/>
          <w:sz w:val="28"/>
          <w:rtl/>
        </w:rPr>
      </w:pPr>
      <w:r>
        <w:rPr>
          <w:b/>
          <w:bCs/>
          <w:noProof w:val="0"/>
          <w:sz w:val="28"/>
          <w:rtl/>
        </w:rPr>
        <w:t>8. ضمير و مرجع آن در محور همنشيني:</w:t>
      </w:r>
      <w:r>
        <w:rPr>
          <w:noProof w:val="0"/>
          <w:sz w:val="28"/>
          <w:rtl/>
        </w:rPr>
        <w:t xml:space="preserve"> در زبان انگليسي، ساخت جمله‌اي كه در آن ابتدا ضمير و سپس مرجع آن قرار مي‌گيرد، بسيار متداول است؛ درحالي</w:t>
      </w:r>
      <w:r>
        <w:rPr>
          <w:rFonts w:hint="cs"/>
          <w:noProof w:val="0"/>
          <w:sz w:val="28"/>
          <w:rtl/>
        </w:rPr>
        <w:t>‌</w:t>
      </w:r>
      <w:r>
        <w:rPr>
          <w:noProof w:val="0"/>
          <w:sz w:val="28"/>
          <w:rtl/>
        </w:rPr>
        <w:t>كه در ترجمة آن به زبان فارسي، حتماً بايد ابتدا مرجع آورده شود؛ در غير اين صورت ترجمه تحت تأثير زبان مبد</w:t>
      </w:r>
      <w:r>
        <w:rPr>
          <w:rFonts w:hint="cs"/>
          <w:noProof w:val="0"/>
          <w:sz w:val="28"/>
          <w:rtl/>
        </w:rPr>
        <w:t>أ</w:t>
      </w:r>
      <w:r>
        <w:rPr>
          <w:noProof w:val="0"/>
          <w:sz w:val="28"/>
          <w:rtl/>
        </w:rPr>
        <w:t xml:space="preserve"> (انگليسي) قرار گرفته است: ‌</w:t>
      </w:r>
    </w:p>
    <w:p w:rsidR="00AB36A5" w:rsidRDefault="00AB36A5" w:rsidP="00AB36A5">
      <w:pPr>
        <w:bidi w:val="0"/>
        <w:rPr>
          <w:noProof w:val="0"/>
          <w:sz w:val="28"/>
          <w:rtl/>
        </w:rPr>
      </w:pPr>
      <w:r>
        <w:t xml:space="preserve">After </w:t>
      </w:r>
      <w:r>
        <w:rPr>
          <w:u w:val="single"/>
        </w:rPr>
        <w:t>his</w:t>
      </w:r>
      <w:r>
        <w:t xml:space="preserve"> long stay away from home, </w:t>
      </w:r>
      <w:r>
        <w:rPr>
          <w:u w:val="single"/>
        </w:rPr>
        <w:t>the young man</w:t>
      </w:r>
      <w:r>
        <w:t xml:space="preserve"> returned to his old parents who received him with enthusiasm.</w:t>
      </w:r>
    </w:p>
    <w:p w:rsidR="00AB36A5" w:rsidRDefault="00AB36A5" w:rsidP="00AB36A5">
      <w:pPr>
        <w:rPr>
          <w:noProof w:val="0"/>
          <w:sz w:val="28"/>
          <w:rtl/>
        </w:rPr>
      </w:pPr>
      <w:r>
        <w:rPr>
          <w:noProof w:val="0"/>
          <w:sz w:val="28"/>
          <w:u w:val="single"/>
          <w:rtl/>
        </w:rPr>
        <w:t>مرد جوان</w:t>
      </w:r>
      <w:r>
        <w:rPr>
          <w:noProof w:val="0"/>
          <w:sz w:val="28"/>
          <w:rtl/>
        </w:rPr>
        <w:t xml:space="preserve">، بعد از دوري طولاني </w:t>
      </w:r>
      <w:r>
        <w:rPr>
          <w:noProof w:val="0"/>
          <w:sz w:val="28"/>
          <w:u w:val="single"/>
          <w:rtl/>
        </w:rPr>
        <w:t>خود</w:t>
      </w:r>
      <w:r>
        <w:rPr>
          <w:noProof w:val="0"/>
          <w:sz w:val="28"/>
          <w:rtl/>
        </w:rPr>
        <w:t xml:space="preserve"> از خانه، نزد والدين سالخورده‌اش برگشت و آنان با اشتياق او را پذيرفتند. </w:t>
      </w:r>
    </w:p>
    <w:p w:rsidR="00AB36A5" w:rsidRDefault="00AB36A5" w:rsidP="00AB36A5">
      <w:pPr>
        <w:pStyle w:val="StyleHeading2ComplexLotusLatin10ptComplex16pt"/>
        <w:rPr>
          <w:rtl/>
        </w:rPr>
      </w:pPr>
      <w:bookmarkStart w:id="38" w:name="_Toc123438460"/>
      <w:bookmarkStart w:id="39" w:name="_Toc123879070"/>
      <w:bookmarkStart w:id="40" w:name="_Toc124231624"/>
      <w:bookmarkStart w:id="41" w:name="_Toc124235848"/>
      <w:r>
        <w:rPr>
          <w:rtl/>
        </w:rPr>
        <w:t>پي‌نوشت‌ها</w:t>
      </w:r>
      <w:bookmarkEnd w:id="38"/>
      <w:bookmarkEnd w:id="39"/>
      <w:bookmarkEnd w:id="40"/>
      <w:bookmarkEnd w:id="41"/>
    </w:p>
    <w:p w:rsidR="00AB36A5" w:rsidRDefault="00AB36A5" w:rsidP="00AB36A5">
      <w:pPr>
        <w:pStyle w:val="a3"/>
        <w:rPr>
          <w:noProof w:val="0"/>
          <w:rtl/>
        </w:rPr>
      </w:pPr>
      <w:r>
        <w:rPr>
          <w:noProof w:val="0"/>
          <w:rtl/>
        </w:rPr>
        <w:t>1. زبان‌شناسي را علم زبان يا مطالعة (بررسي) علمي زبان تعريف كرده‌اند (لاينز، 1990: 37)‌. در زبان‌شناسي نوين، از روش‌هاي تجربي علوم استفاده مي‌شود. گذشته از دلايل ديگر، روند رسيدن به يك نظريه يا اصل در زبان‌شناسي، همچون در علوم تجربي، به</w:t>
      </w:r>
      <w:r>
        <w:rPr>
          <w:rFonts w:hint="cs"/>
          <w:noProof w:val="0"/>
          <w:rtl/>
        </w:rPr>
        <w:t>‌</w:t>
      </w:r>
      <w:r>
        <w:rPr>
          <w:noProof w:val="0"/>
          <w:rtl/>
        </w:rPr>
        <w:t xml:space="preserve">يكسان عبارت است از: مشاهده </w:t>
      </w:r>
      <w:r w:rsidRPr="008B309D">
        <w:rPr>
          <w:szCs w:val="20"/>
        </w:rPr>
        <w:t>(observation)</w:t>
      </w:r>
      <w:r>
        <w:rPr>
          <w:noProof w:val="0"/>
          <w:rtl/>
        </w:rPr>
        <w:t xml:space="preserve">، فرضيه يا پيش‌فرض </w:t>
      </w:r>
      <w:r w:rsidRPr="008B309D">
        <w:rPr>
          <w:szCs w:val="20"/>
        </w:rPr>
        <w:t>(hypothesis)</w:t>
      </w:r>
      <w:r>
        <w:rPr>
          <w:noProof w:val="0"/>
          <w:rtl/>
        </w:rPr>
        <w:t xml:space="preserve">، جمع‌آوري نمونه‌ها يا </w:t>
      </w:r>
      <w:r>
        <w:rPr>
          <w:noProof w:val="0"/>
          <w:rtl/>
        </w:rPr>
        <w:lastRenderedPageBreak/>
        <w:t xml:space="preserve">اطلاعات </w:t>
      </w:r>
      <w:r>
        <w:t>(data-collecting)</w:t>
      </w:r>
      <w:r>
        <w:rPr>
          <w:noProof w:val="0"/>
          <w:rtl/>
        </w:rPr>
        <w:t xml:space="preserve">، آزمايش </w:t>
      </w:r>
      <w:r>
        <w:t>(testing)</w:t>
      </w:r>
      <w:r>
        <w:rPr>
          <w:noProof w:val="0"/>
          <w:rtl/>
        </w:rPr>
        <w:t xml:space="preserve">، نظريه </w:t>
      </w:r>
      <w:r>
        <w:t>(theory)</w:t>
      </w:r>
      <w:r>
        <w:rPr>
          <w:noProof w:val="0"/>
          <w:rtl/>
        </w:rPr>
        <w:t>. مواد اوليه‌اي كه زبان‌شناس بررسي مي‌كند، همان زباني است كه هر روز در عمل براي ايجاد ارتباط بين افراد اجتماع به‌كار برده مي‌شود (باطني، 1373: 15). براي مثال: در سطح نحو، اگر يك زبان‌شناس به فرض از نحو زبان فارسي اطلاعي هم نداشته باشد</w:t>
      </w:r>
      <w:r>
        <w:rPr>
          <w:rFonts w:hint="cs"/>
          <w:noProof w:val="0"/>
          <w:rtl/>
        </w:rPr>
        <w:t>،</w:t>
      </w:r>
      <w:r>
        <w:rPr>
          <w:noProof w:val="0"/>
          <w:rtl/>
        </w:rPr>
        <w:t xml:space="preserve"> با ديدن عكس‌العمل مخاطبي كه دو جملة زير را از فردي مي‌شنود (مشاهده):‌</w:t>
      </w:r>
    </w:p>
    <w:p w:rsidR="00AB36A5" w:rsidRDefault="00AB36A5" w:rsidP="00AB36A5">
      <w:pPr>
        <w:pStyle w:val="a3"/>
        <w:ind w:firstLine="0"/>
        <w:rPr>
          <w:noProof w:val="0"/>
          <w:rtl/>
        </w:rPr>
      </w:pPr>
      <w:r>
        <w:rPr>
          <w:noProof w:val="0"/>
          <w:rtl/>
        </w:rPr>
        <w:t>1. كتاب خواندم.</w:t>
      </w:r>
    </w:p>
    <w:p w:rsidR="00AB36A5" w:rsidRDefault="00AB36A5" w:rsidP="00AB36A5">
      <w:pPr>
        <w:pStyle w:val="a3"/>
        <w:ind w:firstLine="0"/>
        <w:rPr>
          <w:noProof w:val="0"/>
          <w:rtl/>
        </w:rPr>
      </w:pPr>
      <w:r>
        <w:rPr>
          <w:noProof w:val="0"/>
          <w:rtl/>
        </w:rPr>
        <w:t>2. كتاب را خواندم.</w:t>
      </w:r>
    </w:p>
    <w:p w:rsidR="00AB36A5" w:rsidRDefault="00AB36A5" w:rsidP="00AB36A5">
      <w:pPr>
        <w:pStyle w:val="a3"/>
        <w:ind w:firstLine="0"/>
        <w:rPr>
          <w:noProof w:val="0"/>
          <w:rtl/>
        </w:rPr>
      </w:pPr>
      <w:r>
        <w:rPr>
          <w:noProof w:val="0"/>
          <w:rtl/>
        </w:rPr>
        <w:t>ـ  مثلاً درمورد جملة اوّل بپرسد «چه كتابي؟» و در مورد جملة دوم سؤال كند «خوب، نظرت چه بود؟» ـ نتيجه مي‌گيرد كه درمورد جملة اول به‌نظر مي‌رسد كه مخاطب نمي‌داند چه كتابي را خوانده است ولي درمورد جملة دوم مثل اينكه از كتاب مشخّصي كه مخاطب از‌آن آگاه است، حرف مي‌زند و از روي آن نتيجه مي‌گيرد كه در زبان فارسي هرگاه بخواهند نشان دهند كه مفعول (يا اسم يا شي</w:t>
      </w:r>
      <w:r>
        <w:rPr>
          <w:rFonts w:hint="cs"/>
          <w:noProof w:val="0"/>
          <w:rtl/>
        </w:rPr>
        <w:t>ء</w:t>
      </w:r>
      <w:r>
        <w:rPr>
          <w:noProof w:val="0"/>
          <w:rtl/>
        </w:rPr>
        <w:t>‌اي) نزد مخاطب معلوم است، بعد از آن «را» مي‌گذارند (فرضيه). سپس اين فرضيه را روي نمونه‌ها يا موارد مشابه ديگر مشاهده و آزمايش مي‌كند (مرحلة آزمايش) و سپس به اصل زير مي‌رسد (مرحلة نظريه):‌</w:t>
      </w:r>
    </w:p>
    <w:p w:rsidR="00AB36A5" w:rsidRDefault="00AB36A5" w:rsidP="00AB36A5">
      <w:pPr>
        <w:pStyle w:val="a3"/>
        <w:ind w:firstLine="0"/>
        <w:rPr>
          <w:noProof w:val="0"/>
          <w:rtl/>
        </w:rPr>
      </w:pPr>
      <w:r>
        <w:rPr>
          <w:noProof w:val="0"/>
          <w:rtl/>
        </w:rPr>
        <w:t>در زبان فارسي، اسم‌ها را از يك نظر به دو نوع تقسيم مي‌كنند:‌</w:t>
      </w:r>
    </w:p>
    <w:p w:rsidR="00AB36A5" w:rsidRDefault="00AB36A5" w:rsidP="00AB36A5">
      <w:pPr>
        <w:pStyle w:val="a3"/>
        <w:ind w:firstLine="0"/>
        <w:rPr>
          <w:noProof w:val="0"/>
          <w:rtl/>
        </w:rPr>
      </w:pPr>
      <w:r>
        <w:rPr>
          <w:noProof w:val="0"/>
          <w:rtl/>
        </w:rPr>
        <w:t xml:space="preserve">1. شناس يا معرفه </w:t>
      </w:r>
      <w:r>
        <w:t>(known)</w:t>
      </w:r>
      <w:r>
        <w:rPr>
          <w:noProof w:val="0"/>
          <w:rtl/>
        </w:rPr>
        <w:t xml:space="preserve"> كه نزد مخاطب معلوم است و علامت آن «را» است كه پس از اسم قرار مي‌گيرد. </w:t>
      </w:r>
    </w:p>
    <w:p w:rsidR="00AB36A5" w:rsidRDefault="00AB36A5" w:rsidP="00AB36A5">
      <w:pPr>
        <w:pStyle w:val="a3"/>
        <w:ind w:firstLine="0"/>
        <w:rPr>
          <w:noProof w:val="0"/>
          <w:rtl/>
        </w:rPr>
      </w:pPr>
      <w:r>
        <w:rPr>
          <w:noProof w:val="0"/>
          <w:rtl/>
        </w:rPr>
        <w:t xml:space="preserve">2. ناشناس يا نكره </w:t>
      </w:r>
      <w:r>
        <w:t>(unknown)</w:t>
      </w:r>
      <w:r>
        <w:rPr>
          <w:noProof w:val="0"/>
          <w:rtl/>
        </w:rPr>
        <w:t xml:space="preserve">  كه براي مخاطب آشنا نيست و اسم نمايندة آن علامت يا نقش‌نمايي ندارد. </w:t>
      </w:r>
    </w:p>
    <w:p w:rsidR="00AB36A5" w:rsidRDefault="00AB36A5" w:rsidP="00AB36A5">
      <w:pPr>
        <w:pStyle w:val="a3"/>
        <w:ind w:firstLine="0"/>
        <w:rPr>
          <w:noProof w:val="0"/>
          <w:rtl/>
        </w:rPr>
      </w:pPr>
      <w:r>
        <w:rPr>
          <w:noProof w:val="0"/>
          <w:rtl/>
        </w:rPr>
        <w:t xml:space="preserve">براي مشاهدة دلايل ديگر، </w:t>
      </w:r>
      <w:r>
        <w:sym w:font="Symbol" w:char="F0AC"/>
      </w:r>
      <w:r>
        <w:rPr>
          <w:noProof w:val="0"/>
          <w:rtl/>
        </w:rPr>
        <w:t xml:space="preserve">  همان، ص 15-14.</w:t>
      </w:r>
    </w:p>
    <w:p w:rsidR="00AB36A5" w:rsidRDefault="00AB36A5" w:rsidP="00AB36A5">
      <w:pPr>
        <w:pStyle w:val="a3"/>
        <w:rPr>
          <w:noProof w:val="0"/>
          <w:rtl/>
        </w:rPr>
      </w:pPr>
      <w:r>
        <w:rPr>
          <w:noProof w:val="0"/>
          <w:rtl/>
        </w:rPr>
        <w:t xml:space="preserve">2. سازه </w:t>
      </w:r>
      <w:r>
        <w:t>(constituent)</w:t>
      </w:r>
      <w:r>
        <w:rPr>
          <w:noProof w:val="0"/>
          <w:rtl/>
        </w:rPr>
        <w:t>، هر گروه از واحدهاي زباني است كه داراي ساخت باشد و با هم عملي را انجام دهند؛ براي مثال، «آن درخت سرو» يك سازه است كه روي هم گروهي به‌نام گروه اسمي را تشكيل مي‌دهند، همچنين: آن درخت سرو كه در مجاورت محلّ كارم قرار دارد. (</w:t>
      </w:r>
      <w:r>
        <w:sym w:font="Symbol" w:char="F0AC"/>
      </w:r>
      <w:r>
        <w:rPr>
          <w:noProof w:val="0"/>
          <w:rtl/>
        </w:rPr>
        <w:t xml:space="preserve"> باطني، 1375: 101-100)</w:t>
      </w:r>
    </w:p>
    <w:p w:rsidR="00AB36A5" w:rsidRDefault="00AB36A5" w:rsidP="00AB36A5">
      <w:pPr>
        <w:pStyle w:val="a3"/>
        <w:rPr>
          <w:noProof w:val="0"/>
          <w:rtl/>
        </w:rPr>
      </w:pPr>
      <w:r>
        <w:rPr>
          <w:noProof w:val="0"/>
          <w:rtl/>
        </w:rPr>
        <w:t xml:space="preserve">3. </w:t>
      </w:r>
      <w:r w:rsidRPr="008B309D">
        <w:rPr>
          <w:noProof w:val="0"/>
          <w:spacing w:val="-2"/>
          <w:rtl/>
        </w:rPr>
        <w:t xml:space="preserve">محور جانشيني </w:t>
      </w:r>
      <w:r w:rsidRPr="008B309D">
        <w:rPr>
          <w:spacing w:val="-2"/>
        </w:rPr>
        <w:t>(paradigmatic axis)</w:t>
      </w:r>
      <w:r w:rsidRPr="008B309D">
        <w:rPr>
          <w:noProof w:val="0"/>
          <w:spacing w:val="-2"/>
          <w:rtl/>
        </w:rPr>
        <w:t xml:space="preserve"> يا انتخابي </w:t>
      </w:r>
      <w:r w:rsidRPr="008B309D">
        <w:rPr>
          <w:spacing w:val="-2"/>
        </w:rPr>
        <w:t>(choice axis)</w:t>
      </w:r>
      <w:r w:rsidRPr="008B309D">
        <w:rPr>
          <w:noProof w:val="0"/>
          <w:spacing w:val="-2"/>
          <w:rtl/>
        </w:rPr>
        <w:t xml:space="preserve"> يا عمودي</w:t>
      </w:r>
      <w:r w:rsidRPr="008B309D">
        <w:rPr>
          <w:spacing w:val="-2"/>
        </w:rPr>
        <w:t>(vertical axis)</w:t>
      </w:r>
      <w:r>
        <w:rPr>
          <w:noProof w:val="0"/>
          <w:rtl/>
        </w:rPr>
        <w:t>، نمايندة امكانات مختلفي است كه برروي زنجيرة گفتار يا محور همنشيني مي‌توان انتخاب كرد؛ براي مثال</w:t>
      </w:r>
      <w:r>
        <w:rPr>
          <w:rFonts w:hint="cs"/>
          <w:noProof w:val="0"/>
          <w:rtl/>
        </w:rPr>
        <w:t>،</w:t>
      </w:r>
      <w:r>
        <w:rPr>
          <w:noProof w:val="0"/>
          <w:rtl/>
        </w:rPr>
        <w:t xml:space="preserve"> در جملة «حسن رفت» به‌جاي هر يك از دو واژة «حسن» و «رفت»، عناصر ديگري ممكن بود انتخاب شود (به‌‌جاي «حسن»، اسامي ديگر و يا ضمير و يا هيچ چيز يعني فقط فعل «رفت» و به‌جاي فعل «رفت»، فعل‌هاي ديگر مثل «گفت»، «برد»،...</w:t>
      </w:r>
      <w:r>
        <w:rPr>
          <w:rFonts w:hint="cs"/>
          <w:noProof w:val="0"/>
          <w:rtl/>
        </w:rPr>
        <w:t xml:space="preserve"> </w:t>
      </w:r>
      <w:r>
        <w:rPr>
          <w:noProof w:val="0"/>
          <w:rtl/>
        </w:rPr>
        <w:t>(</w:t>
      </w:r>
      <w:r>
        <w:sym w:font="Symbol" w:char="F0AC"/>
      </w:r>
      <w:r>
        <w:rPr>
          <w:noProof w:val="0"/>
          <w:rtl/>
        </w:rPr>
        <w:t xml:space="preserve"> باطني، 1380: 41-37) </w:t>
      </w:r>
    </w:p>
    <w:p w:rsidR="00AB36A5" w:rsidRDefault="00AB36A5" w:rsidP="00AB36A5">
      <w:pPr>
        <w:pStyle w:val="a3"/>
        <w:rPr>
          <w:noProof w:val="0"/>
          <w:rtl/>
        </w:rPr>
      </w:pPr>
      <w:r>
        <w:rPr>
          <w:noProof w:val="0"/>
          <w:rtl/>
        </w:rPr>
        <w:t>4.</w:t>
      </w:r>
      <w:r>
        <w:rPr>
          <w:rFonts w:hint="cs"/>
          <w:noProof w:val="0"/>
          <w:rtl/>
        </w:rPr>
        <w:t xml:space="preserve"> </w:t>
      </w:r>
      <w:r w:rsidRPr="00FE1FF3">
        <w:rPr>
          <w:noProof w:val="0"/>
          <w:spacing w:val="-2"/>
          <w:rtl/>
        </w:rPr>
        <w:t xml:space="preserve">محور همنشيني </w:t>
      </w:r>
      <w:r w:rsidRPr="00FE1FF3">
        <w:rPr>
          <w:spacing w:val="-2"/>
        </w:rPr>
        <w:t>(syntagmatic axis)</w:t>
      </w:r>
      <w:r w:rsidRPr="00FE1FF3">
        <w:rPr>
          <w:noProof w:val="0"/>
          <w:spacing w:val="-2"/>
          <w:rtl/>
        </w:rPr>
        <w:t xml:space="preserve"> يا زنجيري </w:t>
      </w:r>
      <w:r w:rsidRPr="00FE1FF3">
        <w:rPr>
          <w:spacing w:val="-2"/>
        </w:rPr>
        <w:t>(chain axis)</w:t>
      </w:r>
      <w:r w:rsidRPr="00FE1FF3">
        <w:rPr>
          <w:noProof w:val="0"/>
          <w:spacing w:val="-2"/>
          <w:rtl/>
        </w:rPr>
        <w:t xml:space="preserve"> يا افقي</w:t>
      </w:r>
      <w:r w:rsidRPr="00FE1FF3">
        <w:rPr>
          <w:spacing w:val="-2"/>
        </w:rPr>
        <w:t>(horizontal axis)</w:t>
      </w:r>
      <w:r>
        <w:rPr>
          <w:noProof w:val="0"/>
          <w:rtl/>
        </w:rPr>
        <w:t xml:space="preserve">، نمايندة تسلسل يا توالي عنصرهاي سازندة زبان روي بعد زمان است (همان، ص 35) و </w:t>
      </w:r>
      <w:r>
        <w:rPr>
          <w:noProof w:val="0"/>
          <w:rtl/>
        </w:rPr>
        <w:lastRenderedPageBreak/>
        <w:t>به‌عبارت ديگر قرارگرفتن واحدهاي زباني به‌صورت يك زنجير متصل به هم در خطي افقي</w:t>
      </w:r>
      <w:r>
        <w:rPr>
          <w:rFonts w:hint="cs"/>
          <w:noProof w:val="0"/>
          <w:rtl/>
        </w:rPr>
        <w:t xml:space="preserve"> در</w:t>
      </w:r>
      <w:r>
        <w:rPr>
          <w:noProof w:val="0"/>
          <w:rtl/>
        </w:rPr>
        <w:t xml:space="preserve"> گفتار يا نوشتار است (براي نمونه در همان مثال يادداشت 3، قرارگرفتن دو واژة «حسن» و «رفت» كنار هم كه هركدام نقشي را نيز در جمله ايفا مي‌كنند، براساس اين محور زباني صورت گرفته است)؛ و همين محور است كه در انتخاب امكانات مختلف محور جانشيني محدوديت ايجاد مي‌كند. (</w:t>
      </w:r>
      <w:r>
        <w:sym w:font="Symbol" w:char="F0AC"/>
      </w:r>
      <w:r>
        <w:rPr>
          <w:noProof w:val="0"/>
          <w:rtl/>
        </w:rPr>
        <w:t xml:space="preserve"> همان، ص 37) </w:t>
      </w:r>
    </w:p>
    <w:p w:rsidR="00AB36A5" w:rsidRDefault="00AB36A5" w:rsidP="00AB36A5">
      <w:pPr>
        <w:pStyle w:val="a3"/>
        <w:rPr>
          <w:noProof w:val="0"/>
          <w:rtl/>
        </w:rPr>
      </w:pPr>
      <w:r>
        <w:rPr>
          <w:noProof w:val="0"/>
          <w:rtl/>
        </w:rPr>
        <w:t>5. در جاي جملة موصولي در گروه اسمي فقط يك واحد وجود دارد: جمله + «كه» موصولي در ابتداي آن. دربارة انواع جملة موصولي و مقايسة اين واحد زباني در دو زبان فارسي و انگليسي، در همين مقاله بحث شده است (</w:t>
      </w:r>
      <w:r>
        <w:sym w:font="Symbol" w:char="F0AC"/>
      </w:r>
      <w:r>
        <w:rPr>
          <w:noProof w:val="0"/>
          <w:rtl/>
        </w:rPr>
        <w:t xml:space="preserve"> ص 1</w:t>
      </w:r>
      <w:r>
        <w:rPr>
          <w:rFonts w:hint="cs"/>
          <w:noProof w:val="0"/>
          <w:rtl/>
        </w:rPr>
        <w:t>38</w:t>
      </w:r>
      <w:r>
        <w:rPr>
          <w:noProof w:val="0"/>
          <w:rtl/>
        </w:rPr>
        <w:t>-1</w:t>
      </w:r>
      <w:r>
        <w:rPr>
          <w:rFonts w:hint="cs"/>
          <w:noProof w:val="0"/>
          <w:rtl/>
        </w:rPr>
        <w:t>35</w:t>
      </w:r>
      <w:r>
        <w:rPr>
          <w:noProof w:val="0"/>
          <w:rtl/>
        </w:rPr>
        <w:t xml:space="preserve">). </w:t>
      </w:r>
    </w:p>
    <w:p w:rsidR="00AB36A5" w:rsidRDefault="00AB36A5" w:rsidP="00AB36A5">
      <w:pPr>
        <w:pStyle w:val="a3"/>
        <w:ind w:firstLine="0"/>
        <w:rPr>
          <w:noProof w:val="0"/>
          <w:rtl/>
        </w:rPr>
      </w:pPr>
      <w:r>
        <w:rPr>
          <w:noProof w:val="0"/>
          <w:rtl/>
        </w:rPr>
        <w:t xml:space="preserve">براي اطلاع بيشتر دربارة معرف‌ها و وابسته‌هاي گروه اسمي، </w:t>
      </w:r>
      <w:r>
        <w:sym w:font="Symbol" w:char="F0AC"/>
      </w:r>
      <w:r>
        <w:rPr>
          <w:noProof w:val="0"/>
          <w:rtl/>
        </w:rPr>
        <w:t xml:space="preserve"> باطني، 1380: 160-137. </w:t>
      </w:r>
    </w:p>
    <w:p w:rsidR="00AB36A5" w:rsidRDefault="00AB36A5" w:rsidP="00AB36A5">
      <w:pPr>
        <w:pStyle w:val="a3"/>
        <w:rPr>
          <w:noProof w:val="0"/>
          <w:rtl/>
        </w:rPr>
      </w:pPr>
      <w:r>
        <w:rPr>
          <w:noProof w:val="0"/>
          <w:rtl/>
        </w:rPr>
        <w:t xml:space="preserve">6. ژرف ساخت </w:t>
      </w:r>
      <w:r>
        <w:t>(deep structure)</w:t>
      </w:r>
      <w:r>
        <w:rPr>
          <w:noProof w:val="0"/>
          <w:rtl/>
        </w:rPr>
        <w:t xml:space="preserve"> يا زيرساخت </w:t>
      </w:r>
      <w:r>
        <w:t>(underlying structure)</w:t>
      </w:r>
      <w:r>
        <w:rPr>
          <w:noProof w:val="0"/>
          <w:rtl/>
        </w:rPr>
        <w:t xml:space="preserve"> يا ساخت انتزاعي </w:t>
      </w:r>
      <w:r>
        <w:t>(remote structure)</w:t>
      </w:r>
      <w:r>
        <w:rPr>
          <w:noProof w:val="0"/>
          <w:rtl/>
        </w:rPr>
        <w:t xml:space="preserve">، ساخت اصلي جمـلات است كـه پـس از اعمـال گشتارهايي به روساخت تبديل مي‌شود؛ براي مثال در ساخت اصلي يا ژرف‌ساخت هر جملة امر يك ضمير دوّم شخص وجود دارد كه در روساخت ظاهر نمي‌شود: تو برو (ژرف‌ساخت) </w:t>
      </w:r>
      <w:r>
        <w:sym w:font="Symbol" w:char="F0AC"/>
      </w:r>
      <w:r>
        <w:rPr>
          <w:noProof w:val="0"/>
          <w:rtl/>
        </w:rPr>
        <w:t xml:space="preserve"> برو (روساخت). (</w:t>
      </w:r>
      <w:r>
        <w:sym w:font="Symbol" w:char="F0AC"/>
      </w:r>
      <w:r>
        <w:rPr>
          <w:noProof w:val="0"/>
          <w:rtl/>
        </w:rPr>
        <w:t xml:space="preserve"> فالك، 1978: 196-195). </w:t>
      </w:r>
    </w:p>
    <w:p w:rsidR="00AB36A5" w:rsidRDefault="00AB36A5" w:rsidP="00AB36A5">
      <w:pPr>
        <w:pStyle w:val="a3"/>
        <w:rPr>
          <w:noProof w:val="0"/>
          <w:rtl/>
        </w:rPr>
      </w:pPr>
      <w:r>
        <w:rPr>
          <w:noProof w:val="0"/>
          <w:rtl/>
        </w:rPr>
        <w:t xml:space="preserve">7. روساخت </w:t>
      </w:r>
      <w:r>
        <w:t>(surface structure)</w:t>
      </w:r>
      <w:r>
        <w:rPr>
          <w:noProof w:val="0"/>
          <w:rtl/>
        </w:rPr>
        <w:t xml:space="preserve">، ساختي است كه در نوشتار يا گفتار ظاهر مي‌شود. اين ساخت پس از اعمال گشتارهايي از ژرف‌ساخت به‌دست مي‌آيد. (همان، ص 177)  </w:t>
      </w:r>
    </w:p>
    <w:p w:rsidR="00AB36A5" w:rsidRDefault="00AB36A5" w:rsidP="00AB36A5">
      <w:pPr>
        <w:pStyle w:val="a3"/>
        <w:rPr>
          <w:noProof w:val="0"/>
          <w:rtl/>
        </w:rPr>
      </w:pPr>
      <w:r>
        <w:rPr>
          <w:noProof w:val="0"/>
          <w:rtl/>
        </w:rPr>
        <w:t>8 . در زبان انگليسي، همة جمله‌ها بايد نهاد داشته باشند؛ ولي در زبان فارسي چون شناسة فعل (نهاد پيوسته يا متّصل) اين مفهوم را مي‌رساند، مي‌توان نهاد جدا يا منفصل يا آشكار جمله را حذف كرد (مثل «كتاب را خواند</w:t>
      </w:r>
      <w:r w:rsidRPr="00FE1FF3">
        <w:rPr>
          <w:noProof w:val="0"/>
          <w:u w:val="single"/>
          <w:rtl/>
        </w:rPr>
        <w:t>م</w:t>
      </w:r>
      <w:r>
        <w:rPr>
          <w:noProof w:val="0"/>
          <w:rtl/>
        </w:rPr>
        <w:t xml:space="preserve">.»). </w:t>
      </w:r>
    </w:p>
    <w:p w:rsidR="00AB36A5" w:rsidRDefault="00AB36A5" w:rsidP="00AB36A5">
      <w:pPr>
        <w:pStyle w:val="a3"/>
        <w:rPr>
          <w:noProof w:val="0"/>
          <w:rtl/>
        </w:rPr>
      </w:pPr>
      <w:r>
        <w:rPr>
          <w:noProof w:val="0"/>
          <w:rtl/>
        </w:rPr>
        <w:t xml:space="preserve">9.  </w:t>
      </w:r>
      <w:r>
        <w:sym w:font="Symbol" w:char="F0AC"/>
      </w:r>
      <w:r>
        <w:rPr>
          <w:noProof w:val="0"/>
          <w:rtl/>
        </w:rPr>
        <w:t xml:space="preserve"> ص 1</w:t>
      </w:r>
      <w:r>
        <w:rPr>
          <w:rFonts w:hint="cs"/>
          <w:noProof w:val="0"/>
          <w:rtl/>
        </w:rPr>
        <w:t>41</w:t>
      </w:r>
      <w:r>
        <w:rPr>
          <w:noProof w:val="0"/>
          <w:rtl/>
        </w:rPr>
        <w:t xml:space="preserve"> همين مقاله. </w:t>
      </w:r>
    </w:p>
    <w:p w:rsidR="00AB36A5" w:rsidRDefault="00AB36A5" w:rsidP="00AB36A5">
      <w:pPr>
        <w:pStyle w:val="a3"/>
        <w:rPr>
          <w:noProof w:val="0"/>
          <w:rtl/>
        </w:rPr>
      </w:pPr>
      <w:r>
        <w:rPr>
          <w:noProof w:val="0"/>
          <w:rtl/>
        </w:rPr>
        <w:t xml:space="preserve">10. در نوشتار معاصر، فقط «ي» در پايان هستة گروه اسمي رايج است و از «يك» يا «يكي» استفاده نمي‌شود. </w:t>
      </w:r>
    </w:p>
    <w:p w:rsidR="00AB36A5" w:rsidRDefault="00AB36A5" w:rsidP="00AB36A5">
      <w:pPr>
        <w:pStyle w:val="a3"/>
        <w:rPr>
          <w:noProof w:val="0"/>
          <w:rtl/>
        </w:rPr>
      </w:pPr>
      <w:r>
        <w:rPr>
          <w:noProof w:val="0"/>
          <w:rtl/>
        </w:rPr>
        <w:t xml:space="preserve">11. </w:t>
      </w:r>
      <w:r>
        <w:t>a</w:t>
      </w:r>
      <w:r>
        <w:rPr>
          <w:noProof w:val="0"/>
          <w:rtl/>
        </w:rPr>
        <w:t xml:space="preserve"> براي مواقعي كه اسم با همخوان </w:t>
      </w:r>
      <w:r>
        <w:t>consonant</w:t>
      </w:r>
      <w:r>
        <w:rPr>
          <w:noProof w:val="0"/>
          <w:rtl/>
        </w:rPr>
        <w:t xml:space="preserve"> شروع مي‌شـود (مثل </w:t>
      </w:r>
      <w:r>
        <w:t xml:space="preserve">a </w:t>
      </w:r>
      <w:r>
        <w:rPr>
          <w:u w:val="double"/>
        </w:rPr>
        <w:t>b</w:t>
      </w:r>
      <w:r>
        <w:t>ook</w:t>
      </w:r>
      <w:r>
        <w:rPr>
          <w:noProof w:val="0"/>
          <w:rtl/>
        </w:rPr>
        <w:t xml:space="preserve">) و </w:t>
      </w:r>
      <w:r>
        <w:t>an</w:t>
      </w:r>
      <w:r>
        <w:rPr>
          <w:noProof w:val="0"/>
          <w:rtl/>
        </w:rPr>
        <w:t xml:space="preserve"> قبل از اسامي كه ابتداي آنها واكه است، قرار مي‌گيـــرد (مثل </w:t>
      </w:r>
      <w:r>
        <w:t>an apple</w:t>
      </w:r>
      <w:r>
        <w:rPr>
          <w:noProof w:val="0"/>
          <w:rtl/>
        </w:rPr>
        <w:t xml:space="preserve">)؛ و از آنجا كه حرف تعريف در زبان فارسي وجود ندارد، اين تقسيم‌بندي </w:t>
      </w:r>
      <w:r>
        <w:t>a</w:t>
      </w:r>
      <w:r>
        <w:rPr>
          <w:noProof w:val="0"/>
          <w:rtl/>
        </w:rPr>
        <w:t xml:space="preserve"> و </w:t>
      </w:r>
      <w:r>
        <w:t>an</w:t>
      </w:r>
      <w:r>
        <w:rPr>
          <w:noProof w:val="0"/>
          <w:rtl/>
        </w:rPr>
        <w:t xml:space="preserve"> ازنظر آوايي در زبان فارسي نيست. </w:t>
      </w:r>
    </w:p>
    <w:p w:rsidR="00AB36A5" w:rsidRDefault="00AB36A5" w:rsidP="00AB36A5">
      <w:pPr>
        <w:pStyle w:val="a3"/>
        <w:rPr>
          <w:noProof w:val="0"/>
          <w:rtl/>
        </w:rPr>
      </w:pPr>
      <w:r>
        <w:rPr>
          <w:noProof w:val="0"/>
          <w:rtl/>
        </w:rPr>
        <w:t xml:space="preserve">12. راه‌هاي ديگر معرفه‌سازي در زبان انگليسي عبارت است از: </w:t>
      </w:r>
    </w:p>
    <w:p w:rsidR="00AB36A5" w:rsidRDefault="00AB36A5" w:rsidP="00AB36A5">
      <w:pPr>
        <w:pStyle w:val="a3"/>
        <w:rPr>
          <w:noProof w:val="0"/>
          <w:rtl/>
        </w:rPr>
      </w:pPr>
      <w:r>
        <w:rPr>
          <w:noProof w:val="0"/>
          <w:rtl/>
        </w:rPr>
        <w:t xml:space="preserve">   </w:t>
      </w:r>
      <w:r>
        <w:rPr>
          <w:rFonts w:hint="cs"/>
          <w:noProof w:val="0"/>
          <w:rtl/>
        </w:rPr>
        <w:t xml:space="preserve">الف ـ </w:t>
      </w:r>
      <w:r>
        <w:rPr>
          <w:noProof w:val="0"/>
          <w:rtl/>
        </w:rPr>
        <w:t>استفاده از شكل عالي صفات قبل از اسم:</w:t>
      </w:r>
    </w:p>
    <w:tbl>
      <w:tblPr>
        <w:bidiVisual/>
        <w:tblW w:w="0" w:type="auto"/>
        <w:tblInd w:w="956" w:type="dxa"/>
        <w:tblLook w:val="0000"/>
      </w:tblPr>
      <w:tblGrid>
        <w:gridCol w:w="2835"/>
        <w:gridCol w:w="3119"/>
      </w:tblGrid>
      <w:tr w:rsidR="00AB36A5" w:rsidTr="00D06C3A">
        <w:tblPrEx>
          <w:tblCellMar>
            <w:top w:w="0" w:type="dxa"/>
            <w:bottom w:w="0" w:type="dxa"/>
          </w:tblCellMar>
        </w:tblPrEx>
        <w:tc>
          <w:tcPr>
            <w:tcW w:w="2835" w:type="dxa"/>
            <w:tcBorders>
              <w:top w:val="nil"/>
              <w:left w:val="nil"/>
              <w:bottom w:val="nil"/>
              <w:right w:val="nil"/>
            </w:tcBorders>
          </w:tcPr>
          <w:p w:rsidR="00AB36A5" w:rsidRDefault="00AB36A5" w:rsidP="00D06C3A">
            <w:pPr>
              <w:pStyle w:val="a3"/>
              <w:ind w:firstLine="0"/>
            </w:pPr>
            <w:r>
              <w:rPr>
                <w:noProof w:val="0"/>
                <w:rtl/>
              </w:rPr>
              <w:t>بزرگ‌ترين شهر</w:t>
            </w:r>
            <w:r>
              <w:rPr>
                <w:rFonts w:hint="cs"/>
                <w:noProof w:val="0"/>
                <w:rtl/>
              </w:rPr>
              <w:t xml:space="preserve"> (در)</w:t>
            </w:r>
            <w:r>
              <w:rPr>
                <w:noProof w:val="0"/>
                <w:rtl/>
              </w:rPr>
              <w:t xml:space="preserve"> ايالات متحده </w:t>
            </w:r>
          </w:p>
        </w:tc>
        <w:tc>
          <w:tcPr>
            <w:tcW w:w="3119" w:type="dxa"/>
            <w:tcBorders>
              <w:top w:val="nil"/>
              <w:left w:val="nil"/>
              <w:bottom w:val="nil"/>
              <w:right w:val="nil"/>
            </w:tcBorders>
          </w:tcPr>
          <w:p w:rsidR="00AB36A5" w:rsidRDefault="00AB36A5" w:rsidP="00D06C3A">
            <w:pPr>
              <w:pStyle w:val="StyleFirstline0cm"/>
              <w:bidi w:val="0"/>
            </w:pPr>
            <w:r>
              <w:rPr>
                <w:u w:val="double"/>
              </w:rPr>
              <w:t>the</w:t>
            </w:r>
            <w:r>
              <w:t xml:space="preserve"> </w:t>
            </w:r>
            <w:r>
              <w:rPr>
                <w:u w:val="single"/>
              </w:rPr>
              <w:t>largest</w:t>
            </w:r>
            <w:r>
              <w:t xml:space="preserve"> city in the </w:t>
            </w:r>
            <w:smartTag w:uri="urn:schemas-microsoft-com:office:smarttags" w:element="place">
              <w:smartTag w:uri="urn:schemas-microsoft-com:office:smarttags" w:element="country-region">
                <w:r>
                  <w:t>United States</w:t>
                </w:r>
              </w:smartTag>
            </w:smartTag>
          </w:p>
        </w:tc>
      </w:tr>
    </w:tbl>
    <w:p w:rsidR="00AB36A5" w:rsidRDefault="00AB36A5" w:rsidP="00AB36A5">
      <w:pPr>
        <w:pStyle w:val="a3"/>
        <w:rPr>
          <w:noProof w:val="0"/>
          <w:rtl/>
        </w:rPr>
      </w:pPr>
      <w:r>
        <w:rPr>
          <w:noProof w:val="0"/>
          <w:rtl/>
        </w:rPr>
        <w:t xml:space="preserve">    اين امكان عيناً در زبان فارسي نيز وجود دارد.</w:t>
      </w:r>
    </w:p>
    <w:p w:rsidR="00AB36A5" w:rsidRDefault="00AB36A5" w:rsidP="00AB36A5">
      <w:pPr>
        <w:pStyle w:val="a3"/>
        <w:rPr>
          <w:noProof w:val="0"/>
          <w:rtl/>
        </w:rPr>
      </w:pPr>
      <w:r>
        <w:rPr>
          <w:noProof w:val="0"/>
          <w:rtl/>
        </w:rPr>
        <w:t xml:space="preserve">  </w:t>
      </w:r>
      <w:r>
        <w:rPr>
          <w:rFonts w:hint="cs"/>
          <w:noProof w:val="0"/>
          <w:rtl/>
          <w:lang w:bidi="fa-IR"/>
        </w:rPr>
        <w:t xml:space="preserve"> </w:t>
      </w:r>
      <w:r>
        <w:rPr>
          <w:rFonts w:hint="cs"/>
          <w:noProof w:val="0"/>
          <w:rtl/>
        </w:rPr>
        <w:t>ب ـ</w:t>
      </w:r>
      <w:r>
        <w:rPr>
          <w:noProof w:val="0"/>
          <w:rtl/>
        </w:rPr>
        <w:t xml:space="preserve"> استفاده از جملة موصولي:</w:t>
      </w:r>
    </w:p>
    <w:p w:rsidR="00AB36A5" w:rsidRDefault="00AB36A5" w:rsidP="00AB36A5">
      <w:pPr>
        <w:pStyle w:val="StyleFirstline0cm"/>
        <w:bidi w:val="0"/>
        <w:rPr>
          <w:noProof w:val="0"/>
        </w:rPr>
      </w:pPr>
      <w:r>
        <w:rPr>
          <w:noProof w:val="0"/>
          <w:rtl/>
        </w:rPr>
        <w:lastRenderedPageBreak/>
        <w:t xml:space="preserve">     </w:t>
      </w:r>
      <w:r>
        <w:rPr>
          <w:u w:val="double"/>
        </w:rPr>
        <w:t>The</w:t>
      </w:r>
      <w:r>
        <w:t xml:space="preserve"> glass </w:t>
      </w:r>
      <w:r>
        <w:rPr>
          <w:u w:val="single"/>
        </w:rPr>
        <w:t>which is on the table</w:t>
      </w:r>
      <w:r>
        <w:t xml:space="preserve"> is mine.</w:t>
      </w:r>
    </w:p>
    <w:p w:rsidR="00AB36A5" w:rsidRDefault="00AB36A5" w:rsidP="00AB36A5">
      <w:pPr>
        <w:pStyle w:val="a3"/>
        <w:rPr>
          <w:noProof w:val="0"/>
          <w:rtl/>
        </w:rPr>
      </w:pPr>
      <w:r>
        <w:rPr>
          <w:noProof w:val="0"/>
          <w:rtl/>
        </w:rPr>
        <w:t xml:space="preserve">  </w:t>
      </w:r>
      <w:r>
        <w:t xml:space="preserve"> </w:t>
      </w:r>
      <w:r>
        <w:rPr>
          <w:noProof w:val="0"/>
          <w:rtl/>
        </w:rPr>
        <w:t xml:space="preserve">     ليواني كه روي ميز است، مال من است.</w:t>
      </w:r>
    </w:p>
    <w:p w:rsidR="00AB36A5" w:rsidRDefault="00AB36A5" w:rsidP="00AB36A5">
      <w:pPr>
        <w:pStyle w:val="a3"/>
        <w:rPr>
          <w:noProof w:val="0"/>
          <w:rtl/>
        </w:rPr>
      </w:pPr>
      <w:r>
        <w:rPr>
          <w:noProof w:val="0"/>
          <w:rtl/>
        </w:rPr>
        <w:t xml:space="preserve"> اين امكان هم به همين صورت در زبان فارسي وجود دارد. (براي ملاحظة تفاوت‌هاي جملة موصولي در دو زبان فارسي و انگليسي، </w:t>
      </w:r>
      <w:r>
        <w:sym w:font="Symbol" w:char="F0AC"/>
      </w:r>
      <w:r>
        <w:rPr>
          <w:noProof w:val="0"/>
          <w:rtl/>
        </w:rPr>
        <w:t xml:space="preserve"> ص 1</w:t>
      </w:r>
      <w:r>
        <w:rPr>
          <w:rFonts w:hint="cs"/>
          <w:noProof w:val="0"/>
          <w:rtl/>
        </w:rPr>
        <w:t>38</w:t>
      </w:r>
      <w:r>
        <w:rPr>
          <w:noProof w:val="0"/>
          <w:rtl/>
        </w:rPr>
        <w:t>-1</w:t>
      </w:r>
      <w:r>
        <w:rPr>
          <w:rFonts w:hint="cs"/>
          <w:noProof w:val="0"/>
          <w:rtl/>
        </w:rPr>
        <w:t>37</w:t>
      </w:r>
      <w:r>
        <w:rPr>
          <w:noProof w:val="0"/>
          <w:rtl/>
        </w:rPr>
        <w:t xml:space="preserve"> همين مقاله.</w:t>
      </w:r>
    </w:p>
    <w:p w:rsidR="00AB36A5" w:rsidRDefault="00AB36A5" w:rsidP="00AB36A5">
      <w:pPr>
        <w:pStyle w:val="a3"/>
        <w:rPr>
          <w:noProof w:val="0"/>
          <w:rtl/>
        </w:rPr>
      </w:pPr>
      <w:r>
        <w:rPr>
          <w:rFonts w:hint="cs"/>
          <w:noProof w:val="0"/>
          <w:rtl/>
        </w:rPr>
        <w:t xml:space="preserve">  ج ـ</w:t>
      </w:r>
      <w:r>
        <w:rPr>
          <w:noProof w:val="0"/>
          <w:rtl/>
        </w:rPr>
        <w:t xml:space="preserve"> استفاده از گروه حرف اضافه‌اي:</w:t>
      </w:r>
    </w:p>
    <w:tbl>
      <w:tblPr>
        <w:bidiVisual/>
        <w:tblW w:w="0" w:type="auto"/>
        <w:tblInd w:w="1948" w:type="dxa"/>
        <w:tblLook w:val="0000"/>
      </w:tblPr>
      <w:tblGrid>
        <w:gridCol w:w="2127"/>
        <w:gridCol w:w="2835"/>
      </w:tblGrid>
      <w:tr w:rsidR="00AB36A5" w:rsidTr="00D06C3A">
        <w:tblPrEx>
          <w:tblCellMar>
            <w:top w:w="0" w:type="dxa"/>
            <w:bottom w:w="0" w:type="dxa"/>
          </w:tblCellMar>
        </w:tblPrEx>
        <w:tc>
          <w:tcPr>
            <w:tcW w:w="2127" w:type="dxa"/>
            <w:tcBorders>
              <w:top w:val="nil"/>
              <w:left w:val="nil"/>
              <w:bottom w:val="nil"/>
              <w:right w:val="nil"/>
            </w:tcBorders>
          </w:tcPr>
          <w:p w:rsidR="00AB36A5" w:rsidRDefault="00AB36A5" w:rsidP="00D06C3A">
            <w:pPr>
              <w:pStyle w:val="a3"/>
              <w:ind w:firstLine="0"/>
            </w:pPr>
            <w:r>
              <w:rPr>
                <w:noProof w:val="0"/>
                <w:rtl/>
              </w:rPr>
              <w:t xml:space="preserve">هواي اين اتاق تازه نيست. </w:t>
            </w:r>
          </w:p>
        </w:tc>
        <w:tc>
          <w:tcPr>
            <w:tcW w:w="2835" w:type="dxa"/>
            <w:tcBorders>
              <w:top w:val="nil"/>
              <w:left w:val="nil"/>
              <w:bottom w:val="nil"/>
              <w:right w:val="nil"/>
            </w:tcBorders>
          </w:tcPr>
          <w:p w:rsidR="00AB36A5" w:rsidRDefault="00AB36A5" w:rsidP="00D06C3A">
            <w:pPr>
              <w:pStyle w:val="StyleFirstline0cm"/>
              <w:bidi w:val="0"/>
            </w:pPr>
            <w:r>
              <w:t>The air in this room is not fresh.</w:t>
            </w:r>
          </w:p>
        </w:tc>
      </w:tr>
    </w:tbl>
    <w:p w:rsidR="00AB36A5" w:rsidRDefault="00AB36A5" w:rsidP="00AB36A5">
      <w:pPr>
        <w:pStyle w:val="a3"/>
        <w:rPr>
          <w:rFonts w:hint="cs"/>
          <w:noProof w:val="0"/>
          <w:rtl/>
          <w:lang w:bidi="fa-IR"/>
        </w:rPr>
      </w:pPr>
      <w:r>
        <w:rPr>
          <w:noProof w:val="0"/>
          <w:rtl/>
        </w:rPr>
        <w:t xml:space="preserve">   اين حالت هم صورت ديگري از همان جملة موصولي است؛ و در زبان فارسي ـ چنان‌كه ملاحظه مي‌شود ـ گروه حرف اضافة مزبور به حالت اضافي (اين اتاق) تبديل شده است.</w:t>
      </w:r>
    </w:p>
    <w:p w:rsidR="00AB36A5" w:rsidRDefault="00AB36A5" w:rsidP="00AB36A5">
      <w:pPr>
        <w:pStyle w:val="a3"/>
        <w:rPr>
          <w:noProof w:val="0"/>
          <w:rtl/>
        </w:rPr>
      </w:pPr>
      <w:r>
        <w:rPr>
          <w:noProof w:val="0"/>
          <w:rtl/>
        </w:rPr>
        <w:t>13. در جاي معرف شمارة 2 در گروه اسمي زبان فارسي، كميت‌نماها (هر، همه، هيچ،...) قرار مي‌گيرد. (</w:t>
      </w:r>
      <w:r>
        <w:sym w:font="Symbol" w:char="F0AC"/>
      </w:r>
      <w:r>
        <w:rPr>
          <w:noProof w:val="0"/>
          <w:rtl/>
        </w:rPr>
        <w:t xml:space="preserve">  ص 1</w:t>
      </w:r>
      <w:r>
        <w:rPr>
          <w:rFonts w:hint="cs"/>
          <w:noProof w:val="0"/>
          <w:rtl/>
        </w:rPr>
        <w:t>11</w:t>
      </w:r>
      <w:r>
        <w:rPr>
          <w:noProof w:val="0"/>
          <w:rtl/>
        </w:rPr>
        <w:t xml:space="preserve"> همين مقاله) </w:t>
      </w:r>
    </w:p>
    <w:p w:rsidR="00AB36A5" w:rsidRDefault="00AB36A5" w:rsidP="00AB36A5">
      <w:pPr>
        <w:pStyle w:val="a3"/>
        <w:rPr>
          <w:noProof w:val="0"/>
          <w:rtl/>
        </w:rPr>
      </w:pPr>
      <w:r>
        <w:rPr>
          <w:noProof w:val="0"/>
          <w:rtl/>
        </w:rPr>
        <w:t>14. هرچند در گفتار و نوشتار و شرايط عادي</w:t>
      </w:r>
      <w:r>
        <w:rPr>
          <w:rFonts w:hint="cs"/>
          <w:noProof w:val="0"/>
          <w:rtl/>
        </w:rPr>
        <w:t>،</w:t>
      </w:r>
      <w:r>
        <w:rPr>
          <w:noProof w:val="0"/>
          <w:rtl/>
        </w:rPr>
        <w:t xml:space="preserve"> شكل رايج گروه اسمي مثال 1 در زبان فارسي، «دوكتاب اوّل» است، صورت‌هايي مثل مثال 1 در شرايطي پذيرفته است؛ براي مثال فرض كنيد كتاب‌ها دوتا دوتا كنار هم چيده شده‌اند و اكنون كسي اولين رديف دوتايي كتاب‌ها را مي‌خواهد. گروه اسمي مثال 2 به شكل «آن چند روز اوّل» و مثال 4 به‌صورت «چهل روز اوّل او» رايج‌تر است. معادل‌هايي كه نوشته شد، براي مقايسه است. </w:t>
      </w:r>
    </w:p>
    <w:p w:rsidR="00AB36A5" w:rsidRDefault="00AB36A5" w:rsidP="00AB36A5">
      <w:pPr>
        <w:pStyle w:val="a3"/>
        <w:spacing w:line="380" w:lineRule="exact"/>
        <w:rPr>
          <w:noProof w:val="0"/>
          <w:rtl/>
        </w:rPr>
      </w:pPr>
      <w:r>
        <w:rPr>
          <w:noProof w:val="0"/>
          <w:rtl/>
        </w:rPr>
        <w:t xml:space="preserve">15. </w:t>
      </w:r>
      <w:r w:rsidRPr="009D4417">
        <w:rPr>
          <w:noProof w:val="0"/>
          <w:spacing w:val="-2"/>
          <w:rtl/>
        </w:rPr>
        <w:t xml:space="preserve">پرسش‌واژه‌هاي </w:t>
      </w:r>
      <w:r w:rsidRPr="009D4417">
        <w:rPr>
          <w:spacing w:val="-2"/>
        </w:rPr>
        <w:t>(wh-question)</w:t>
      </w:r>
      <w:r w:rsidRPr="009D4417">
        <w:rPr>
          <w:noProof w:val="0"/>
          <w:spacing w:val="-2"/>
          <w:rtl/>
        </w:rPr>
        <w:t xml:space="preserve"> </w:t>
      </w:r>
      <w:r w:rsidRPr="009D4417">
        <w:rPr>
          <w:spacing w:val="-2"/>
        </w:rPr>
        <w:t>whose</w:t>
      </w:r>
      <w:r w:rsidRPr="009D4417">
        <w:rPr>
          <w:noProof w:val="0"/>
          <w:spacing w:val="-2"/>
          <w:rtl/>
        </w:rPr>
        <w:t xml:space="preserve"> ، </w:t>
      </w:r>
      <w:r w:rsidRPr="009D4417">
        <w:rPr>
          <w:spacing w:val="-2"/>
        </w:rPr>
        <w:t>what</w:t>
      </w:r>
      <w:r w:rsidRPr="009D4417">
        <w:rPr>
          <w:noProof w:val="0"/>
          <w:spacing w:val="-2"/>
          <w:rtl/>
        </w:rPr>
        <w:t xml:space="preserve"> ، </w:t>
      </w:r>
      <w:r w:rsidRPr="009D4417">
        <w:rPr>
          <w:spacing w:val="-2"/>
        </w:rPr>
        <w:t>which</w:t>
      </w:r>
      <w:r w:rsidRPr="009D4417">
        <w:rPr>
          <w:noProof w:val="0"/>
          <w:spacing w:val="-2"/>
          <w:rtl/>
        </w:rPr>
        <w:t xml:space="preserve"> ، </w:t>
      </w:r>
      <w:r w:rsidRPr="009D4417">
        <w:rPr>
          <w:spacing w:val="-2"/>
        </w:rPr>
        <w:t>how many</w:t>
      </w:r>
      <w:r w:rsidRPr="009D4417">
        <w:rPr>
          <w:noProof w:val="0"/>
          <w:spacing w:val="-2"/>
          <w:rtl/>
        </w:rPr>
        <w:t xml:space="preserve">  يا </w:t>
      </w:r>
      <w:r w:rsidRPr="009D4417">
        <w:rPr>
          <w:spacing w:val="-2"/>
        </w:rPr>
        <w:t>how much</w:t>
      </w:r>
      <w:r>
        <w:rPr>
          <w:noProof w:val="0"/>
          <w:rtl/>
        </w:rPr>
        <w:t xml:space="preserve">  نيز</w:t>
      </w:r>
      <w:r>
        <w:rPr>
          <w:rFonts w:hint="cs"/>
          <w:noProof w:val="0"/>
          <w:rtl/>
        </w:rPr>
        <w:t xml:space="preserve"> </w:t>
      </w:r>
      <w:r>
        <w:rPr>
          <w:noProof w:val="0"/>
          <w:rtl/>
        </w:rPr>
        <w:t>ـ همانند زبان فارسي (</w:t>
      </w:r>
      <w:r>
        <w:sym w:font="Symbol" w:char="F0AC"/>
      </w:r>
      <w:r>
        <w:rPr>
          <w:noProof w:val="0"/>
          <w:rtl/>
        </w:rPr>
        <w:t xml:space="preserve"> ص 1</w:t>
      </w:r>
      <w:r>
        <w:rPr>
          <w:rFonts w:hint="cs"/>
          <w:noProof w:val="0"/>
          <w:rtl/>
        </w:rPr>
        <w:t>12ـ</w:t>
      </w:r>
      <w:r>
        <w:rPr>
          <w:noProof w:val="0"/>
          <w:rtl/>
        </w:rPr>
        <w:t>1</w:t>
      </w:r>
      <w:r>
        <w:rPr>
          <w:rFonts w:hint="cs"/>
          <w:noProof w:val="0"/>
          <w:rtl/>
        </w:rPr>
        <w:t>11</w:t>
      </w:r>
      <w:r>
        <w:rPr>
          <w:noProof w:val="0"/>
          <w:rtl/>
        </w:rPr>
        <w:t xml:space="preserve"> همين مقال</w:t>
      </w:r>
      <w:r>
        <w:rPr>
          <w:rFonts w:hint="cs"/>
          <w:noProof w:val="0"/>
          <w:rtl/>
        </w:rPr>
        <w:t>ـ</w:t>
      </w:r>
      <w:r>
        <w:rPr>
          <w:noProof w:val="0"/>
          <w:rtl/>
        </w:rPr>
        <w:t xml:space="preserve">ه) ـ از ديگر معرّف‌هاي گروه اسمي در زبان انگليسي هستند. (توماس، 1993 : 84) </w:t>
      </w:r>
    </w:p>
    <w:p w:rsidR="00AB36A5" w:rsidRDefault="00AB36A5" w:rsidP="00AB36A5">
      <w:pPr>
        <w:pStyle w:val="a3"/>
        <w:spacing w:line="380" w:lineRule="exact"/>
        <w:rPr>
          <w:noProof w:val="0"/>
          <w:rtl/>
        </w:rPr>
      </w:pPr>
      <w:r>
        <w:rPr>
          <w:noProof w:val="0"/>
          <w:rtl/>
        </w:rPr>
        <w:t>16. تمامي مثال‌هايي كه درمورد ترتيب صفت‌ها ارائه شد (ص 1</w:t>
      </w:r>
      <w:r>
        <w:rPr>
          <w:rFonts w:hint="cs"/>
          <w:noProof w:val="0"/>
          <w:rtl/>
        </w:rPr>
        <w:t>32</w:t>
      </w:r>
      <w:r w:rsidRPr="009749DF">
        <w:rPr>
          <w:noProof w:val="0"/>
          <w:sz w:val="16"/>
          <w:szCs w:val="16"/>
          <w:rtl/>
        </w:rPr>
        <w:t>ـ</w:t>
      </w:r>
      <w:r>
        <w:rPr>
          <w:noProof w:val="0"/>
          <w:rtl/>
        </w:rPr>
        <w:t>1</w:t>
      </w:r>
      <w:r>
        <w:rPr>
          <w:rFonts w:hint="cs"/>
          <w:noProof w:val="0"/>
          <w:rtl/>
        </w:rPr>
        <w:t>31</w:t>
      </w:r>
      <w:r>
        <w:rPr>
          <w:noProof w:val="0"/>
          <w:rtl/>
        </w:rPr>
        <w:t>)، فقط جهت روشن‌سازي و ادامة بحث زده شده است و بسياري از اين گروه‌هاي اسمي با اين شكل و با اين طول در زبان گفتار و نوشتار عادي روزمرّه به‌كار برده نمي‌شود. (ويشون و بركس، 1988 : 54). همچنين از آنجا كه اين طبقه‌بندي درمورد صفت‌ها در زبان فارسي وجود ندارد، به هر ترتيبي مي‌توان آنها را ترجمه كرد.</w:t>
      </w:r>
    </w:p>
    <w:p w:rsidR="00AB36A5" w:rsidRDefault="00AB36A5" w:rsidP="00AB36A5">
      <w:pPr>
        <w:pStyle w:val="a3"/>
        <w:spacing w:line="380" w:lineRule="exact"/>
        <w:rPr>
          <w:noProof w:val="0"/>
          <w:rtl/>
        </w:rPr>
      </w:pPr>
      <w:r>
        <w:rPr>
          <w:noProof w:val="0"/>
          <w:rtl/>
        </w:rPr>
        <w:t xml:space="preserve">17. جملة موصولي تحديري را مشخّص‌كننده </w:t>
      </w:r>
      <w:r>
        <w:t>(identifying)</w:t>
      </w:r>
      <w:r>
        <w:rPr>
          <w:noProof w:val="0"/>
          <w:rtl/>
        </w:rPr>
        <w:t xml:space="preserve"> يا تميزدهنده </w:t>
      </w:r>
      <w:r>
        <w:t>(defining)</w:t>
      </w:r>
      <w:r>
        <w:rPr>
          <w:noProof w:val="0"/>
          <w:rtl/>
        </w:rPr>
        <w:t xml:space="preserve"> و جملة موصولي غيرتحديري را غيرمشخّص‌كننده </w:t>
      </w:r>
      <w:r>
        <w:t>(non-identifying)</w:t>
      </w:r>
      <w:r>
        <w:rPr>
          <w:noProof w:val="0"/>
          <w:rtl/>
        </w:rPr>
        <w:t xml:space="preserve"> يا غيرتميزدهنده </w:t>
      </w:r>
      <w:r>
        <w:t>(non-defining)</w:t>
      </w:r>
      <w:r>
        <w:rPr>
          <w:noProof w:val="0"/>
          <w:rtl/>
        </w:rPr>
        <w:t xml:space="preserve"> هم گفته‌اند. (</w:t>
      </w:r>
      <w:r>
        <w:sym w:font="Symbol" w:char="F0AC"/>
      </w:r>
      <w:r>
        <w:rPr>
          <w:noProof w:val="0"/>
          <w:rtl/>
        </w:rPr>
        <w:t xml:space="preserve">  سوآن، 1997: 490-489)</w:t>
      </w:r>
    </w:p>
    <w:p w:rsidR="00AB36A5" w:rsidRDefault="00AB36A5" w:rsidP="00AB36A5">
      <w:pPr>
        <w:pStyle w:val="a3"/>
        <w:spacing w:line="380" w:lineRule="exact"/>
        <w:rPr>
          <w:noProof w:val="0"/>
          <w:rtl/>
        </w:rPr>
      </w:pPr>
      <w:r>
        <w:rPr>
          <w:noProof w:val="0"/>
          <w:rtl/>
        </w:rPr>
        <w:t xml:space="preserve">18. اين جمع‌ها را بي‌قاعده نام ننهاديم؛ چون نوعي قاعده در آنها رعايت مي‌شود؛ از جمله اينكه بعضي اسم‌ها مثل </w:t>
      </w:r>
      <w:r>
        <w:t xml:space="preserve"> sheep</w:t>
      </w:r>
      <w:r>
        <w:rPr>
          <w:noProof w:val="0"/>
          <w:rtl/>
        </w:rPr>
        <w:t xml:space="preserve"> و </w:t>
      </w:r>
      <w:r>
        <w:t xml:space="preserve"> fish</w:t>
      </w:r>
      <w:r>
        <w:rPr>
          <w:noProof w:val="0"/>
          <w:rtl/>
        </w:rPr>
        <w:t xml:space="preserve">، شكل مفرد و جمع يكساني دارند يا اسم‌هايي كه در </w:t>
      </w:r>
      <w:r>
        <w:rPr>
          <w:noProof w:val="0"/>
          <w:rtl/>
        </w:rPr>
        <w:lastRenderedPageBreak/>
        <w:t xml:space="preserve">ميانة شكل مفرد آنها ـ </w:t>
      </w:r>
      <w:r>
        <w:t>oo</w:t>
      </w:r>
      <w:r>
        <w:rPr>
          <w:noProof w:val="0"/>
          <w:rtl/>
        </w:rPr>
        <w:t xml:space="preserve"> ـ وجود دارد، در صورت جمع به  </w:t>
      </w:r>
      <w:r>
        <w:t>-ee-</w:t>
      </w:r>
      <w:r>
        <w:rPr>
          <w:noProof w:val="0"/>
          <w:rtl/>
        </w:rPr>
        <w:t xml:space="preserve">  تبديل مي‌شوند مثل </w:t>
      </w:r>
      <w:r>
        <w:t xml:space="preserve">thooth </w:t>
      </w:r>
      <w:r>
        <w:sym w:font="Symbol" w:char="F0AE"/>
      </w:r>
      <w:r>
        <w:t xml:space="preserve"> teeth, foot </w:t>
      </w:r>
      <w:r>
        <w:sym w:font="Symbol" w:char="F0AE"/>
      </w:r>
      <w:r>
        <w:t xml:space="preserve"> feet</w:t>
      </w:r>
      <w:r>
        <w:rPr>
          <w:noProof w:val="0"/>
          <w:rtl/>
        </w:rPr>
        <w:t xml:space="preserve">،... </w:t>
      </w:r>
    </w:p>
    <w:p w:rsidR="00AB36A5" w:rsidRDefault="00AB36A5" w:rsidP="00AB36A5">
      <w:pPr>
        <w:pStyle w:val="a3"/>
        <w:spacing w:line="380" w:lineRule="exact"/>
        <w:ind w:firstLine="0"/>
        <w:rPr>
          <w:noProof w:val="0"/>
          <w:rtl/>
        </w:rPr>
      </w:pPr>
      <w:r>
        <w:rPr>
          <w:noProof w:val="0"/>
          <w:rtl/>
        </w:rPr>
        <w:t>قواعد ديگري نيز درمورد جمع</w:t>
      </w:r>
      <w:r>
        <w:rPr>
          <w:rFonts w:hint="cs"/>
          <w:noProof w:val="0"/>
          <w:rtl/>
        </w:rPr>
        <w:t>‌</w:t>
      </w:r>
      <w:r>
        <w:rPr>
          <w:noProof w:val="0"/>
          <w:rtl/>
        </w:rPr>
        <w:t xml:space="preserve">بستن اسامي با </w:t>
      </w:r>
      <w:r>
        <w:t>s</w:t>
      </w:r>
      <w:r>
        <w:rPr>
          <w:noProof w:val="0"/>
          <w:rtl/>
        </w:rPr>
        <w:t xml:space="preserve"> و </w:t>
      </w:r>
      <w:r>
        <w:t>es</w:t>
      </w:r>
      <w:r>
        <w:rPr>
          <w:noProof w:val="0"/>
          <w:rtl/>
        </w:rPr>
        <w:t xml:space="preserve">  وجود دارد: </w:t>
      </w:r>
    </w:p>
    <w:p w:rsidR="00AB36A5" w:rsidRDefault="00AB36A5" w:rsidP="00AB36A5">
      <w:pPr>
        <w:pStyle w:val="a3"/>
        <w:spacing w:line="380" w:lineRule="exact"/>
        <w:ind w:firstLine="0"/>
        <w:rPr>
          <w:noProof w:val="0"/>
          <w:rtl/>
        </w:rPr>
      </w:pPr>
      <w:r>
        <w:rPr>
          <w:noProof w:val="0"/>
          <w:rtl/>
        </w:rPr>
        <w:t xml:space="preserve">براي مثال، اگر اسم به </w:t>
      </w:r>
      <w:r>
        <w:t>y</w:t>
      </w:r>
      <w:r>
        <w:rPr>
          <w:noProof w:val="0"/>
          <w:rtl/>
        </w:rPr>
        <w:t xml:space="preserve"> ختم شود، در صورتي كه قبل از آن همخوان باشد، ابتدا </w:t>
      </w:r>
      <w:r>
        <w:t>y</w:t>
      </w:r>
      <w:r>
        <w:rPr>
          <w:noProof w:val="0"/>
          <w:rtl/>
        </w:rPr>
        <w:t xml:space="preserve"> به </w:t>
      </w:r>
      <w:r>
        <w:t>i</w:t>
      </w:r>
      <w:r>
        <w:rPr>
          <w:noProof w:val="0"/>
          <w:rtl/>
        </w:rPr>
        <w:t xml:space="preserve"> تبديل و سپس </w:t>
      </w:r>
      <w:r>
        <w:t>es</w:t>
      </w:r>
      <w:r>
        <w:rPr>
          <w:noProof w:val="0"/>
          <w:rtl/>
        </w:rPr>
        <w:t xml:space="preserve"> به آن اضافه مي‌شود:</w:t>
      </w:r>
    </w:p>
    <w:p w:rsidR="00AB36A5" w:rsidRDefault="00AB36A5" w:rsidP="00AB36A5">
      <w:pPr>
        <w:pStyle w:val="a3"/>
        <w:bidi w:val="0"/>
        <w:spacing w:line="380" w:lineRule="exact"/>
        <w:rPr>
          <w:noProof w:val="0"/>
        </w:rPr>
      </w:pPr>
      <w:r>
        <w:t>victory → victories, fly → flies</w:t>
      </w:r>
    </w:p>
    <w:p w:rsidR="00AB36A5" w:rsidRDefault="00AB36A5" w:rsidP="00AB36A5">
      <w:pPr>
        <w:pStyle w:val="a3"/>
        <w:spacing w:line="380" w:lineRule="exact"/>
        <w:ind w:firstLine="0"/>
        <w:rPr>
          <w:noProof w:val="0"/>
          <w:rtl/>
        </w:rPr>
      </w:pPr>
      <w:r>
        <w:rPr>
          <w:noProof w:val="0"/>
          <w:rtl/>
        </w:rPr>
        <w:t xml:space="preserve">و درصورتي‌كه قبل از آن واكه باشد، فقط </w:t>
      </w:r>
      <w:r>
        <w:t>s</w:t>
      </w:r>
      <w:r>
        <w:rPr>
          <w:noProof w:val="0"/>
          <w:rtl/>
        </w:rPr>
        <w:t xml:space="preserve"> به پايان آن افزوده مي‌شود: </w:t>
      </w:r>
    </w:p>
    <w:p w:rsidR="00AB36A5" w:rsidRDefault="00AB36A5" w:rsidP="00AB36A5">
      <w:pPr>
        <w:pStyle w:val="a3"/>
        <w:bidi w:val="0"/>
        <w:spacing w:line="380" w:lineRule="exact"/>
        <w:rPr>
          <w:noProof w:val="0"/>
        </w:rPr>
      </w:pPr>
      <w:r>
        <w:t>donkey → doskeys, boy → boys</w:t>
      </w:r>
    </w:p>
    <w:p w:rsidR="00AB36A5" w:rsidRDefault="00AB36A5" w:rsidP="00AB36A5">
      <w:pPr>
        <w:pStyle w:val="a3"/>
        <w:spacing w:line="380" w:lineRule="exact"/>
        <w:ind w:firstLine="0"/>
        <w:rPr>
          <w:noProof w:val="0"/>
          <w:rtl/>
        </w:rPr>
      </w:pPr>
      <w:r>
        <w:rPr>
          <w:noProof w:val="0"/>
          <w:rtl/>
        </w:rPr>
        <w:t xml:space="preserve">و يا اگر اسم به </w:t>
      </w:r>
      <w:r>
        <w:t>f</w:t>
      </w:r>
      <w:r>
        <w:rPr>
          <w:noProof w:val="0"/>
          <w:rtl/>
        </w:rPr>
        <w:t xml:space="preserve"> يا </w:t>
      </w:r>
      <w:r>
        <w:t>fe</w:t>
      </w:r>
      <w:r>
        <w:rPr>
          <w:noProof w:val="0"/>
          <w:rtl/>
        </w:rPr>
        <w:t xml:space="preserve"> ختم شود، </w:t>
      </w:r>
      <w:r>
        <w:t>f</w:t>
      </w:r>
      <w:r>
        <w:rPr>
          <w:noProof w:val="0"/>
          <w:rtl/>
        </w:rPr>
        <w:t xml:space="preserve"> به </w:t>
      </w:r>
      <w:r>
        <w:t>v</w:t>
      </w:r>
      <w:r>
        <w:rPr>
          <w:noProof w:val="0"/>
          <w:rtl/>
        </w:rPr>
        <w:t xml:space="preserve">  تبديل و به پايان آن </w:t>
      </w:r>
      <w:r>
        <w:t>es</w:t>
      </w:r>
      <w:r>
        <w:rPr>
          <w:noProof w:val="0"/>
          <w:rtl/>
        </w:rPr>
        <w:t xml:space="preserve">  يا </w:t>
      </w:r>
      <w:r>
        <w:t>s</w:t>
      </w:r>
      <w:r>
        <w:rPr>
          <w:noProof w:val="0"/>
          <w:rtl/>
        </w:rPr>
        <w:t xml:space="preserve">  اضافه مي‌شود: </w:t>
      </w:r>
    </w:p>
    <w:p w:rsidR="00AB36A5" w:rsidRDefault="00AB36A5" w:rsidP="00AB36A5">
      <w:pPr>
        <w:pStyle w:val="a3"/>
        <w:bidi w:val="0"/>
        <w:spacing w:line="380" w:lineRule="exact"/>
      </w:pPr>
      <w:r>
        <w:t>thief → thieves, wolf → wolves, knife → knives.</w:t>
      </w:r>
    </w:p>
    <w:p w:rsidR="00AB36A5" w:rsidRDefault="00AB36A5" w:rsidP="00AB36A5">
      <w:pPr>
        <w:pStyle w:val="a3"/>
        <w:spacing w:line="380" w:lineRule="exact"/>
        <w:rPr>
          <w:noProof w:val="0"/>
          <w:rtl/>
        </w:rPr>
      </w:pPr>
      <w:r>
        <w:rPr>
          <w:noProof w:val="0"/>
          <w:rtl/>
        </w:rPr>
        <w:t>(</w:t>
      </w:r>
      <w:r>
        <w:sym w:font="Symbol" w:char="F0AC"/>
      </w:r>
      <w:r>
        <w:rPr>
          <w:noProof w:val="0"/>
          <w:rtl/>
        </w:rPr>
        <w:t xml:space="preserve"> مورفي، 1997: 139-138)</w:t>
      </w:r>
    </w:p>
    <w:p w:rsidR="00AB36A5" w:rsidRDefault="00AB36A5" w:rsidP="00AB36A5">
      <w:pPr>
        <w:pStyle w:val="StyleHeading2ComplexLotusLatin10ptComplex16pt"/>
        <w:rPr>
          <w:rtl/>
        </w:rPr>
      </w:pPr>
      <w:bookmarkStart w:id="42" w:name="_Toc123438461"/>
      <w:bookmarkStart w:id="43" w:name="_Toc123879071"/>
      <w:bookmarkStart w:id="44" w:name="_Toc124231625"/>
      <w:bookmarkStart w:id="45" w:name="_Toc124235849"/>
      <w:r>
        <w:rPr>
          <w:rtl/>
        </w:rPr>
        <w:t>كتابنامه</w:t>
      </w:r>
      <w:bookmarkEnd w:id="42"/>
      <w:bookmarkEnd w:id="43"/>
      <w:bookmarkEnd w:id="44"/>
      <w:bookmarkEnd w:id="45"/>
    </w:p>
    <w:p w:rsidR="00AB36A5" w:rsidRDefault="00AB36A5" w:rsidP="00AB36A5">
      <w:pPr>
        <w:pStyle w:val="a0"/>
        <w:rPr>
          <w:noProof w:val="0"/>
          <w:sz w:val="24"/>
          <w:rtl/>
        </w:rPr>
      </w:pPr>
      <w:r>
        <w:rPr>
          <w:noProof w:val="0"/>
          <w:sz w:val="24"/>
          <w:rtl/>
        </w:rPr>
        <w:t xml:space="preserve">ابومحبوب، احمد. 1381. </w:t>
      </w:r>
      <w:r>
        <w:rPr>
          <w:iCs/>
          <w:noProof w:val="0"/>
          <w:sz w:val="24"/>
          <w:rtl/>
        </w:rPr>
        <w:t>ساخت زبان‌فارسي</w:t>
      </w:r>
      <w:r>
        <w:rPr>
          <w:noProof w:val="0"/>
          <w:sz w:val="24"/>
          <w:rtl/>
        </w:rPr>
        <w:t>. چ 2. تهران: نشر ميترا.</w:t>
      </w:r>
    </w:p>
    <w:p w:rsidR="00AB36A5" w:rsidRDefault="00AB36A5" w:rsidP="00AB36A5">
      <w:pPr>
        <w:pStyle w:val="a0"/>
        <w:rPr>
          <w:noProof w:val="0"/>
          <w:sz w:val="24"/>
          <w:rtl/>
        </w:rPr>
      </w:pPr>
      <w:r>
        <w:rPr>
          <w:noProof w:val="0"/>
          <w:sz w:val="24"/>
          <w:rtl/>
        </w:rPr>
        <w:t xml:space="preserve">باطني، محمّدرضا. 1373. </w:t>
      </w:r>
      <w:r>
        <w:rPr>
          <w:iCs/>
          <w:noProof w:val="0"/>
          <w:sz w:val="24"/>
          <w:rtl/>
        </w:rPr>
        <w:t>زبان و تفكر.</w:t>
      </w:r>
      <w:r>
        <w:rPr>
          <w:noProof w:val="0"/>
          <w:sz w:val="24"/>
          <w:rtl/>
        </w:rPr>
        <w:t xml:space="preserve"> تهران: فرهنگ معاصر.</w:t>
      </w:r>
    </w:p>
    <w:p w:rsidR="00AB36A5" w:rsidRDefault="00AB36A5" w:rsidP="00AB36A5">
      <w:pPr>
        <w:pStyle w:val="a0"/>
        <w:rPr>
          <w:noProof w:val="0"/>
          <w:sz w:val="24"/>
          <w:rtl/>
        </w:rPr>
      </w:pPr>
      <w:r>
        <w:rPr>
          <w:noProof w:val="0"/>
          <w:sz w:val="24"/>
          <w:rtl/>
        </w:rPr>
        <w:t xml:space="preserve">ــــــــــــــــ. 1375. </w:t>
      </w:r>
      <w:r>
        <w:rPr>
          <w:iCs/>
          <w:noProof w:val="0"/>
          <w:sz w:val="24"/>
          <w:rtl/>
        </w:rPr>
        <w:t>نگاهي تازه به دستور زبان‌</w:t>
      </w:r>
      <w:r>
        <w:rPr>
          <w:noProof w:val="0"/>
          <w:sz w:val="24"/>
          <w:rtl/>
        </w:rPr>
        <w:t>. چ 7. تهران: مؤسسة‌انتشارات آگاه.</w:t>
      </w:r>
    </w:p>
    <w:p w:rsidR="00AB36A5" w:rsidRDefault="00AB36A5" w:rsidP="00AB36A5">
      <w:pPr>
        <w:pStyle w:val="a0"/>
        <w:rPr>
          <w:noProof w:val="0"/>
          <w:sz w:val="24"/>
          <w:rtl/>
        </w:rPr>
      </w:pPr>
      <w:r>
        <w:rPr>
          <w:noProof w:val="0"/>
          <w:sz w:val="24"/>
          <w:rtl/>
        </w:rPr>
        <w:t xml:space="preserve">ــــــــــــــــ. 1380. </w:t>
      </w:r>
      <w:r>
        <w:rPr>
          <w:iCs/>
          <w:noProof w:val="0"/>
          <w:sz w:val="24"/>
          <w:rtl/>
        </w:rPr>
        <w:t>توصيف ساختمان دستوري زبان فارسي</w:t>
      </w:r>
      <w:r>
        <w:rPr>
          <w:noProof w:val="0"/>
          <w:sz w:val="24"/>
          <w:rtl/>
        </w:rPr>
        <w:t>. چ 11. تهران: مؤسسة‌انتشارات اميركبير.</w:t>
      </w:r>
    </w:p>
    <w:p w:rsidR="00AB36A5" w:rsidRDefault="00AB36A5" w:rsidP="00AB36A5">
      <w:pPr>
        <w:pStyle w:val="a0"/>
        <w:rPr>
          <w:noProof w:val="0"/>
          <w:sz w:val="24"/>
          <w:rtl/>
        </w:rPr>
      </w:pPr>
      <w:r>
        <w:rPr>
          <w:noProof w:val="0"/>
          <w:sz w:val="24"/>
          <w:rtl/>
        </w:rPr>
        <w:t xml:space="preserve">مشكوة الدّيني، مهدي‌. 1374. </w:t>
      </w:r>
      <w:r>
        <w:rPr>
          <w:iCs/>
          <w:noProof w:val="0"/>
          <w:sz w:val="24"/>
          <w:rtl/>
        </w:rPr>
        <w:t>دستور زبان برپاية نظرية گشتاري</w:t>
      </w:r>
      <w:r>
        <w:rPr>
          <w:noProof w:val="0"/>
          <w:sz w:val="24"/>
          <w:rtl/>
        </w:rPr>
        <w:t>. مشهد: دانشگاه فردوسي.</w:t>
      </w:r>
    </w:p>
    <w:p w:rsidR="00AB36A5" w:rsidRDefault="00AB36A5" w:rsidP="00AB36A5">
      <w:pPr>
        <w:pStyle w:val="a0"/>
        <w:rPr>
          <w:noProof w:val="0"/>
          <w:sz w:val="24"/>
          <w:rtl/>
        </w:rPr>
      </w:pPr>
      <w:r>
        <w:rPr>
          <w:noProof w:val="0"/>
          <w:sz w:val="24"/>
          <w:rtl/>
        </w:rPr>
        <w:t xml:space="preserve">نجفي، ابوالحسن. 1367. </w:t>
      </w:r>
      <w:r>
        <w:rPr>
          <w:iCs/>
          <w:noProof w:val="0"/>
          <w:sz w:val="24"/>
          <w:rtl/>
        </w:rPr>
        <w:t>غلط ننويسيم</w:t>
      </w:r>
      <w:r>
        <w:rPr>
          <w:noProof w:val="0"/>
          <w:sz w:val="24"/>
          <w:rtl/>
        </w:rPr>
        <w:t>. چ 2. تهران: مركز نشر دانشگاهي.</w:t>
      </w:r>
    </w:p>
    <w:p w:rsidR="00AB36A5" w:rsidRDefault="00AB36A5" w:rsidP="00AB36A5">
      <w:pPr>
        <w:pStyle w:val="a0"/>
        <w:rPr>
          <w:noProof w:val="0"/>
          <w:sz w:val="24"/>
          <w:rtl/>
        </w:rPr>
      </w:pPr>
      <w:r>
        <w:rPr>
          <w:noProof w:val="0"/>
          <w:sz w:val="24"/>
          <w:rtl/>
        </w:rPr>
        <w:t xml:space="preserve">همايون، همادخت. 1379. </w:t>
      </w:r>
      <w:r>
        <w:rPr>
          <w:i/>
          <w:iCs/>
          <w:noProof w:val="0"/>
          <w:sz w:val="24"/>
          <w:rtl/>
        </w:rPr>
        <w:t>واژه‌نامة زبان‌شناسي و علوم وابسته</w:t>
      </w:r>
      <w:r>
        <w:rPr>
          <w:noProof w:val="0"/>
          <w:sz w:val="24"/>
          <w:rtl/>
        </w:rPr>
        <w:t>. چ 1، ويراست 2. تهران: پژوهشگاه علوم‌انساني و مطالعات فرهنگي.</w:t>
      </w:r>
    </w:p>
    <w:p w:rsidR="00AB36A5" w:rsidRDefault="00AB36A5" w:rsidP="00AB36A5">
      <w:pPr>
        <w:pStyle w:val="StyleLatin10ptComplex16pt0"/>
        <w:bidi w:val="0"/>
      </w:pPr>
      <w:r>
        <w:t xml:space="preserve">Akmajian, Adrian; Demers, Richard A.; Farmer, Ann K.; and Harnish, Robert M. 1997. </w:t>
      </w:r>
      <w:r>
        <w:rPr>
          <w:i/>
          <w:iCs/>
        </w:rPr>
        <w:t>Linguistics</w:t>
      </w:r>
      <w:r>
        <w:t>. The MIT Press.</w:t>
      </w:r>
    </w:p>
    <w:p w:rsidR="00AB36A5" w:rsidRDefault="00AB36A5" w:rsidP="00AB36A5">
      <w:pPr>
        <w:pStyle w:val="StyleLatin10ptComplex16pt0"/>
        <w:bidi w:val="0"/>
      </w:pPr>
      <w:r>
        <w:t xml:space="preserve">Chomsky, N. 1981. </w:t>
      </w:r>
      <w:r>
        <w:rPr>
          <w:i/>
          <w:iCs/>
        </w:rPr>
        <w:t>Lectures on Government and Binding</w:t>
      </w:r>
      <w:r>
        <w:t>. Dordrecht: Foris.</w:t>
      </w:r>
    </w:p>
    <w:p w:rsidR="00AB36A5" w:rsidRDefault="00AB36A5" w:rsidP="00AB36A5">
      <w:pPr>
        <w:pStyle w:val="StyleLatin10ptComplex16pt0"/>
        <w:bidi w:val="0"/>
      </w:pPr>
      <w:r>
        <w:t xml:space="preserve">Cook, Vivian J. and Newson, Mark. 1996. </w:t>
      </w:r>
      <w:r>
        <w:rPr>
          <w:i/>
          <w:iCs/>
        </w:rPr>
        <w:t>Chomsky’s Universal Grammar, An Introduction</w:t>
      </w:r>
      <w:r>
        <w:t>. 2nd ed. Blackwell Publishers, Inc.</w:t>
      </w:r>
    </w:p>
    <w:p w:rsidR="00AB36A5" w:rsidRDefault="00AB36A5" w:rsidP="00AB36A5">
      <w:pPr>
        <w:pStyle w:val="StyleLatin10ptComplex16pt0"/>
        <w:bidi w:val="0"/>
      </w:pPr>
      <w:r>
        <w:t xml:space="preserve">Falk, Julia S. 1978. </w:t>
      </w:r>
      <w:r>
        <w:rPr>
          <w:i/>
          <w:iCs/>
        </w:rPr>
        <w:t>Linguistics and Language</w:t>
      </w:r>
      <w:r>
        <w:t xml:space="preserve">. 2nd ed. New York: John Wiley &amp; Sons. </w:t>
      </w:r>
    </w:p>
    <w:p w:rsidR="00AB36A5" w:rsidRDefault="00AB36A5" w:rsidP="00AB36A5">
      <w:pPr>
        <w:pStyle w:val="StyleLatin10ptComplex16pt0"/>
        <w:bidi w:val="0"/>
      </w:pPr>
      <w:r>
        <w:lastRenderedPageBreak/>
        <w:t xml:space="preserve">Haegeman, Liliane. 1996. </w:t>
      </w:r>
      <w:r>
        <w:rPr>
          <w:i/>
          <w:iCs/>
        </w:rPr>
        <w:t>Introduction to Government and Binding Theory</w:t>
      </w:r>
      <w:r>
        <w:t>. Blackwell Publishers, Ltd.</w:t>
      </w:r>
    </w:p>
    <w:p w:rsidR="00AB36A5" w:rsidRDefault="00AB36A5" w:rsidP="00AB36A5">
      <w:pPr>
        <w:pStyle w:val="StyleLatin10ptComplex16pt0"/>
        <w:bidi w:val="0"/>
      </w:pPr>
      <w:r>
        <w:t xml:space="preserve">Kuiper, Koenraad and Alan, W. Scot. 1996. </w:t>
      </w:r>
      <w:r>
        <w:rPr>
          <w:i/>
          <w:iCs/>
        </w:rPr>
        <w:t>An Introduction to English Language</w:t>
      </w:r>
      <w:r>
        <w:t>. London: MacMillan Press, Ltd.</w:t>
      </w:r>
    </w:p>
    <w:p w:rsidR="00AB36A5" w:rsidRDefault="00AB36A5" w:rsidP="00AB36A5">
      <w:pPr>
        <w:pStyle w:val="StyleLatin10ptComplex16pt0"/>
        <w:bidi w:val="0"/>
      </w:pPr>
      <w:r>
        <w:t xml:space="preserve">Lyons, John. 1990. </w:t>
      </w:r>
      <w:r>
        <w:rPr>
          <w:i/>
          <w:iCs/>
        </w:rPr>
        <w:t>Language and Linguistics</w:t>
      </w:r>
      <w:r>
        <w:t>. New York: Cambridge University Press.</w:t>
      </w:r>
    </w:p>
    <w:p w:rsidR="00AB36A5" w:rsidRDefault="00AB36A5" w:rsidP="00AB36A5">
      <w:pPr>
        <w:pStyle w:val="StyleLatin10ptComplex16pt0"/>
        <w:bidi w:val="0"/>
      </w:pPr>
      <w:r>
        <w:t xml:space="preserve">Messenger, William and Taylor, Peter A. 1989. </w:t>
      </w:r>
      <w:r>
        <w:rPr>
          <w:i/>
          <w:iCs/>
        </w:rPr>
        <w:t>Essentials of Writing</w:t>
      </w:r>
      <w:r>
        <w:t>. Scarborough, Ontario: Printice-Hall Canada, Inc.</w:t>
      </w:r>
    </w:p>
    <w:p w:rsidR="00AB36A5" w:rsidRDefault="00AB36A5" w:rsidP="00AB36A5">
      <w:pPr>
        <w:pStyle w:val="StyleLatin10ptComplex16pt0"/>
        <w:bidi w:val="0"/>
      </w:pPr>
      <w:r>
        <w:t xml:space="preserve">Murphy, Raymond. 1997. </w:t>
      </w:r>
      <w:r>
        <w:rPr>
          <w:i/>
          <w:iCs/>
        </w:rPr>
        <w:t>English Grammar in Use</w:t>
      </w:r>
      <w:r>
        <w:t>. 2nd ed. Cambridge: Cambridge University Press.</w:t>
      </w:r>
    </w:p>
    <w:p w:rsidR="00AB36A5" w:rsidRDefault="00AB36A5" w:rsidP="00AB36A5">
      <w:pPr>
        <w:pStyle w:val="StyleLatin10ptComplex16pt0"/>
        <w:bidi w:val="0"/>
      </w:pPr>
      <w:r>
        <w:rPr>
          <w:i/>
          <w:iCs/>
        </w:rPr>
        <w:t>Oxford Advanced Learner’s Dictionary of Current English</w:t>
      </w:r>
      <w:r>
        <w:t>. 2002. 6th ed. ed. By Sally Wehmeier. Oxford University Press.</w:t>
      </w:r>
    </w:p>
    <w:p w:rsidR="00AB36A5" w:rsidRDefault="00AB36A5" w:rsidP="00AB36A5">
      <w:pPr>
        <w:pStyle w:val="StyleLatin10ptComplex16pt0"/>
        <w:bidi w:val="0"/>
      </w:pPr>
      <w:r>
        <w:t xml:space="preserve">Swan, Michael. 1997. </w:t>
      </w:r>
      <w:r>
        <w:rPr>
          <w:i/>
          <w:iCs/>
        </w:rPr>
        <w:t>Practical English Usage</w:t>
      </w:r>
      <w:r>
        <w:t xml:space="preserve">. 3rd  impression. New York: Oxford. </w:t>
      </w:r>
    </w:p>
    <w:p w:rsidR="00AB36A5" w:rsidRDefault="00AB36A5" w:rsidP="00AB36A5">
      <w:pPr>
        <w:pStyle w:val="StyleLatin10ptComplex16pt0"/>
        <w:bidi w:val="0"/>
      </w:pPr>
      <w:r>
        <w:t xml:space="preserve">Thomas, Linda. 1993. </w:t>
      </w:r>
      <w:r>
        <w:rPr>
          <w:i/>
          <w:iCs/>
        </w:rPr>
        <w:t>Beginning Syntax</w:t>
      </w:r>
      <w:r>
        <w:t>. Oxford UK &amp; Cambridge USA: Blackwell.</w:t>
      </w:r>
    </w:p>
    <w:p w:rsidR="00AB36A5" w:rsidRDefault="00AB36A5" w:rsidP="00AB36A5">
      <w:pPr>
        <w:pStyle w:val="StyleLatin10ptComplex16pt0"/>
        <w:bidi w:val="0"/>
        <w:rPr>
          <w:noProof w:val="0"/>
          <w:sz w:val="24"/>
          <w:rtl/>
        </w:rPr>
      </w:pPr>
      <w:r>
        <w:t xml:space="preserve">Wishon, George E. &amp; Burks, Julia M. 1988. </w:t>
      </w:r>
      <w:r>
        <w:rPr>
          <w:i/>
          <w:iCs/>
        </w:rPr>
        <w:t>Let’s Write English</w:t>
      </w:r>
      <w:r>
        <w:t>. Heinle &amp; Heinle Pub.</w:t>
      </w:r>
    </w:p>
    <w:p w:rsidR="00AB36A5" w:rsidRDefault="00AB36A5" w:rsidP="00AB36A5">
      <w:pPr>
        <w:pStyle w:val="Style"/>
        <w:bidi w:val="0"/>
        <w:rPr>
          <w:rFonts w:hint="cs"/>
          <w:rtl/>
          <w:lang w:bidi="fa-IR"/>
        </w:rPr>
        <w:sectPr w:rsidR="00AB36A5" w:rsidSect="00555742">
          <w:headerReference w:type="default" r:id="rId7"/>
          <w:footerReference w:type="default" r:id="rId8"/>
          <w:headerReference w:type="first" r:id="rId9"/>
          <w:footerReference w:type="first" r:id="rId10"/>
          <w:footnotePr>
            <w:numRestart w:val="eachPage"/>
          </w:footnotePr>
          <w:pgSz w:w="11906" w:h="16838" w:code="9"/>
          <w:pgMar w:top="1985" w:right="2552" w:bottom="3686" w:left="2552" w:header="1418" w:footer="3119" w:gutter="0"/>
          <w:pgNumType w:start="107"/>
          <w:cols w:space="720"/>
          <w:titlePg/>
          <w:bidi/>
          <w:rtlGutter/>
        </w:sectPr>
      </w:pPr>
    </w:p>
    <w:p w:rsidR="00A6489C" w:rsidRDefault="00A6489C"/>
    <w:sectPr w:rsidR="00A6489C" w:rsidSect="00A6489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2812" w:rsidRDefault="00272812" w:rsidP="00AB36A5">
      <w:pPr>
        <w:spacing w:line="240" w:lineRule="auto"/>
      </w:pPr>
      <w:r>
        <w:separator/>
      </w:r>
    </w:p>
  </w:endnote>
  <w:endnote w:type="continuationSeparator" w:id="1">
    <w:p w:rsidR="00272812" w:rsidRDefault="00272812" w:rsidP="00AB36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ina">
    <w:altName w:val="Courier New"/>
    <w:charset w:val="B2"/>
    <w:family w:val="auto"/>
    <w:pitch w:val="variable"/>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Gulim">
    <w:altName w:val="굴림"/>
    <w:panose1 w:val="020B0600000101010101"/>
    <w:charset w:val="81"/>
    <w:family w:val="swiss"/>
    <w:pitch w:val="variable"/>
    <w:sig w:usb0="B00002AF" w:usb1="69D77CFB" w:usb2="00000030" w:usb3="00000000" w:csb0="0008009F" w:csb1="00000000"/>
  </w:font>
  <w:font w:name="Yagut">
    <w:altName w:val="Courier New"/>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Yaghout-s">
    <w:altName w:val="Times New Roman"/>
    <w:charset w:val="00"/>
    <w:family w:val="auto"/>
    <w:pitch w:val="variable"/>
    <w:sig w:usb0="00000003" w:usb1="00000000" w:usb2="00000000" w:usb3="00000000" w:csb0="00000001" w:csb1="00000000"/>
  </w:font>
  <w:font w:name="Simplified Arabic Fixed">
    <w:panose1 w:val="02010009000000000000"/>
    <w:charset w:val="B2"/>
    <w:family w:val="modern"/>
    <w:pitch w:val="fixed"/>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Mitra">
    <w:altName w:val="Courier New"/>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A5" w:rsidRDefault="00AB36A5">
    <w:pPr>
      <w:pStyle w:val="Footer"/>
      <w:rPr>
        <w:rFonts w:cs="Lotus" w:hint="cs"/>
        <w:noProof w:val="0"/>
        <w:sz w:val="33"/>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A5" w:rsidRPr="00BB676A" w:rsidRDefault="00AB36A5" w:rsidP="0050127F">
    <w:pPr>
      <w:pStyle w:val="Footer"/>
      <w:ind w:firstLine="0"/>
      <w:jc w:val="right"/>
      <w:rPr>
        <w:rFonts w:hint="cs"/>
        <w:noProof w:val="0"/>
        <w:rtl/>
      </w:rPr>
    </w:pPr>
    <w:r w:rsidRPr="00BB676A">
      <w:rPr>
        <w:i/>
        <w:iCs/>
        <w:noProof w:val="0"/>
        <w:rtl/>
      </w:rPr>
      <w:t>فرهنگ</w:t>
    </w:r>
    <w:r w:rsidRPr="00BB676A">
      <w:rPr>
        <w:noProof w:val="0"/>
        <w:rtl/>
      </w:rPr>
      <w:t xml:space="preserve">، 55؛ </w:t>
    </w:r>
    <w:r>
      <w:rPr>
        <w:rFonts w:hint="cs"/>
        <w:noProof w:val="0"/>
        <w:rtl/>
      </w:rPr>
      <w:t>پاييز</w:t>
    </w:r>
    <w:r w:rsidRPr="00BB676A">
      <w:rPr>
        <w:noProof w:val="0"/>
        <w:rtl/>
      </w:rPr>
      <w:t>84؛ ص‌ص 1</w:t>
    </w:r>
    <w:r>
      <w:rPr>
        <w:rFonts w:hint="cs"/>
        <w:noProof w:val="0"/>
        <w:rtl/>
      </w:rPr>
      <w:t>47</w:t>
    </w:r>
    <w:r w:rsidRPr="00BB676A">
      <w:rPr>
        <w:noProof w:val="0"/>
        <w:rtl/>
      </w:rPr>
      <w:t>-1</w:t>
    </w:r>
    <w:r>
      <w:rPr>
        <w:rFonts w:hint="cs"/>
        <w:noProof w:val="0"/>
        <w:rtl/>
      </w:rPr>
      <w:t>07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2812" w:rsidRDefault="00272812" w:rsidP="00AB36A5">
      <w:pPr>
        <w:spacing w:line="240" w:lineRule="auto"/>
      </w:pPr>
      <w:r>
        <w:separator/>
      </w:r>
    </w:p>
  </w:footnote>
  <w:footnote w:type="continuationSeparator" w:id="1">
    <w:p w:rsidR="00272812" w:rsidRDefault="00272812" w:rsidP="00AB36A5">
      <w:pPr>
        <w:spacing w:line="240" w:lineRule="auto"/>
      </w:pPr>
      <w:r>
        <w:continuationSeparator/>
      </w:r>
    </w:p>
  </w:footnote>
  <w:footnote w:id="2">
    <w:p w:rsidR="00AB36A5" w:rsidRDefault="00AB36A5" w:rsidP="00AB36A5">
      <w:pPr>
        <w:pStyle w:val="FootnoteText"/>
        <w:bidi w:val="0"/>
      </w:pPr>
      <w:r>
        <w:rPr>
          <w:rStyle w:val="FootnoteReference"/>
          <w:szCs w:val="16"/>
        </w:rPr>
        <w:footnoteRef/>
      </w:r>
      <w:r>
        <w:t xml:space="preserve">. head                                                        </w:t>
      </w:r>
      <w:r>
        <w:rPr>
          <w:rStyle w:val="FootnoteReference"/>
          <w:szCs w:val="16"/>
        </w:rPr>
        <w:t>2</w:t>
      </w:r>
      <w:r>
        <w:t xml:space="preserve">. modifiers    </w:t>
      </w:r>
    </w:p>
  </w:footnote>
  <w:footnote w:id="3">
    <w:p w:rsidR="00AB36A5" w:rsidRDefault="00AB36A5" w:rsidP="00AB36A5">
      <w:pPr>
        <w:pStyle w:val="FootnoteText"/>
        <w:bidi w:val="0"/>
      </w:pPr>
      <w:r>
        <w:rPr>
          <w:rStyle w:val="FootnoteReference"/>
          <w:szCs w:val="16"/>
        </w:rPr>
        <w:t>3</w:t>
      </w:r>
      <w:r>
        <w:t xml:space="preserve">. obligatory  </w:t>
      </w:r>
    </w:p>
  </w:footnote>
  <w:footnote w:id="4">
    <w:p w:rsidR="00AB36A5" w:rsidRDefault="00AB36A5" w:rsidP="00AB36A5">
      <w:pPr>
        <w:pStyle w:val="FootnoteText"/>
      </w:pPr>
      <w:r>
        <w:rPr>
          <w:rStyle w:val="FootnoteReference"/>
          <w:rFonts w:hint="cs"/>
          <w:sz w:val="24"/>
          <w:rtl/>
        </w:rPr>
        <w:t>4</w:t>
      </w:r>
      <w:r>
        <w:rPr>
          <w:sz w:val="28"/>
          <w:szCs w:val="28"/>
          <w:rtl/>
        </w:rPr>
        <w:t>.</w:t>
      </w:r>
      <w:r>
        <w:rPr>
          <w:rFonts w:hint="cs"/>
          <w:sz w:val="28"/>
          <w:szCs w:val="28"/>
          <w:rtl/>
        </w:rPr>
        <w:t xml:space="preserve"> </w:t>
      </w:r>
      <w:r>
        <w:t>: optional</w:t>
      </w:r>
      <w:r>
        <w:rPr>
          <w:sz w:val="24"/>
          <w:rtl/>
        </w:rPr>
        <w:t xml:space="preserve"> </w:t>
      </w:r>
      <w:r>
        <w:rPr>
          <w:rFonts w:hint="cs"/>
          <w:sz w:val="24"/>
          <w:rtl/>
        </w:rPr>
        <w:t xml:space="preserve"> </w:t>
      </w:r>
      <w:r>
        <w:rPr>
          <w:sz w:val="24"/>
          <w:rtl/>
        </w:rPr>
        <w:t>مي‌توان آنها را به‌كار برد (از يك تا همة انواع آن را) يا به‌كار نبرد.</w:t>
      </w:r>
    </w:p>
  </w:footnote>
  <w:footnote w:id="5">
    <w:p w:rsidR="00AB36A5" w:rsidRDefault="00AB36A5" w:rsidP="00AB36A5">
      <w:pPr>
        <w:pStyle w:val="FootnoteText"/>
        <w:bidi w:val="0"/>
      </w:pPr>
      <w:r>
        <w:rPr>
          <w:rStyle w:val="FootnoteReference"/>
          <w:szCs w:val="16"/>
        </w:rPr>
        <w:t>5</w:t>
      </w:r>
      <w:r>
        <w:t xml:space="preserve">. Kuiper, Koenraad                                   </w:t>
      </w:r>
      <w:r>
        <w:rPr>
          <w:rStyle w:val="FootnoteReference"/>
          <w:szCs w:val="16"/>
        </w:rPr>
        <w:t>6</w:t>
      </w:r>
      <w:r>
        <w:t>. Allen, W. Scot</w:t>
      </w:r>
    </w:p>
    <w:p w:rsidR="00AB36A5" w:rsidRDefault="00AB36A5" w:rsidP="00AB36A5">
      <w:pPr>
        <w:pStyle w:val="FootnoteText"/>
        <w:bidi w:val="0"/>
        <w:spacing w:line="20" w:lineRule="exact"/>
      </w:pPr>
    </w:p>
    <w:p w:rsidR="00AB36A5" w:rsidRPr="00EF2B33" w:rsidRDefault="00AB36A5" w:rsidP="00AB36A5">
      <w:pPr>
        <w:pStyle w:val="FootnoteText"/>
        <w:spacing w:line="20" w:lineRule="exact"/>
        <w:rPr>
          <w:rFonts w:hint="cs"/>
          <w:lang w:bidi="fa-IR"/>
        </w:rPr>
      </w:pPr>
    </w:p>
  </w:footnote>
  <w:footnote w:id="6">
    <w:p w:rsidR="00AB36A5" w:rsidRDefault="00AB36A5" w:rsidP="00AB36A5"/>
    <w:p w:rsidR="00AB36A5" w:rsidRDefault="00AB36A5" w:rsidP="00AB36A5">
      <w:pPr>
        <w:pStyle w:val="FootnoteText"/>
        <w:bidi w:val="0"/>
        <w:spacing w:line="20" w:lineRule="exact"/>
      </w:pPr>
    </w:p>
  </w:footnote>
  <w:footnote w:id="7">
    <w:p w:rsidR="00AB36A5" w:rsidRDefault="00AB36A5" w:rsidP="00AB36A5"/>
    <w:p w:rsidR="00AB36A5" w:rsidRDefault="00AB36A5" w:rsidP="00AB36A5">
      <w:pPr>
        <w:pStyle w:val="FootnoteText"/>
        <w:bidi w:val="0"/>
        <w:spacing w:line="20" w:lineRule="exact"/>
      </w:pPr>
    </w:p>
  </w:footnote>
  <w:footnote w:id="8">
    <w:p w:rsidR="00AB36A5" w:rsidRDefault="00AB36A5" w:rsidP="00AB36A5">
      <w:pPr>
        <w:pStyle w:val="FootnoteText"/>
        <w:bidi w:val="0"/>
      </w:pPr>
      <w:r>
        <w:rPr>
          <w:rStyle w:val="FootnoteReference"/>
          <w:szCs w:val="16"/>
        </w:rPr>
        <w:footnoteRef/>
      </w:r>
      <w:r>
        <w:t>. Syntactic Structure</w:t>
      </w:r>
    </w:p>
  </w:footnote>
  <w:footnote w:id="9">
    <w:p w:rsidR="00AB36A5" w:rsidRDefault="00AB36A5" w:rsidP="00AB36A5">
      <w:pPr>
        <w:pStyle w:val="FootnoteText"/>
        <w:rPr>
          <w:rFonts w:hint="cs"/>
          <w:rtl/>
          <w:lang w:bidi="fa-IR"/>
        </w:rPr>
      </w:pPr>
      <w:r>
        <w:rPr>
          <w:rStyle w:val="FootnoteReference"/>
          <w:sz w:val="24"/>
          <w:rtl/>
        </w:rPr>
        <w:footnoteRef/>
      </w:r>
      <w:r>
        <w:rPr>
          <w:sz w:val="28"/>
          <w:szCs w:val="28"/>
          <w:rtl/>
        </w:rPr>
        <w:t xml:space="preserve">. </w:t>
      </w:r>
      <w:r>
        <w:rPr>
          <w:sz w:val="24"/>
          <w:rtl/>
        </w:rPr>
        <w:t>تمامي اين گروه‌هاي اسمي، به</w:t>
      </w:r>
      <w:r>
        <w:rPr>
          <w:rFonts w:hint="cs"/>
          <w:sz w:val="24"/>
          <w:rtl/>
        </w:rPr>
        <w:t>‌</w:t>
      </w:r>
      <w:r>
        <w:rPr>
          <w:sz w:val="24"/>
          <w:rtl/>
        </w:rPr>
        <w:t>يكسان، نقش‌هاي مختلفي در محور همنشيني</w:t>
      </w:r>
      <w:r>
        <w:rPr>
          <w:sz w:val="24"/>
          <w:vertAlign w:val="superscript"/>
          <w:rtl/>
        </w:rPr>
        <w:t>(4)</w:t>
      </w:r>
      <w:r>
        <w:rPr>
          <w:sz w:val="24"/>
          <w:rtl/>
        </w:rPr>
        <w:t xml:space="preserve"> مي‌گيرند ـ از جمله: فاعل</w:t>
      </w:r>
      <w:r>
        <w:rPr>
          <w:rFonts w:hint="cs"/>
          <w:sz w:val="24"/>
          <w:rtl/>
        </w:rPr>
        <w:t>،</w:t>
      </w:r>
      <w:r>
        <w:rPr>
          <w:sz w:val="24"/>
          <w:rtl/>
        </w:rPr>
        <w:t xml:space="preserve"> مفعول، مضاف‌اليه، بدل، متمم (اسمي، قيدي، مفعولي) ـ كه در جاي خود بحث خواهد شد. </w:t>
      </w:r>
    </w:p>
  </w:footnote>
  <w:footnote w:id="10">
    <w:p w:rsidR="00AB36A5" w:rsidRDefault="00AB36A5" w:rsidP="00AB36A5">
      <w:pPr>
        <w:pStyle w:val="FootnoteText"/>
        <w:bidi w:val="0"/>
      </w:pPr>
      <w:r>
        <w:rPr>
          <w:rStyle w:val="FootnoteReference"/>
          <w:szCs w:val="16"/>
        </w:rPr>
        <w:footnoteRef/>
      </w:r>
      <w:r>
        <w:t>. Akmajian, Adrian</w:t>
      </w:r>
    </w:p>
  </w:footnote>
  <w:footnote w:id="11">
    <w:p w:rsidR="00AB36A5" w:rsidRDefault="00AB36A5" w:rsidP="00AB36A5">
      <w:pPr>
        <w:pStyle w:val="FootnoteText"/>
        <w:bidi w:val="0"/>
      </w:pPr>
      <w:r>
        <w:rPr>
          <w:rStyle w:val="FootnoteReference"/>
          <w:szCs w:val="16"/>
        </w:rPr>
        <w:footnoteRef/>
      </w:r>
      <w:r>
        <w:t xml:space="preserve">. common noun             </w:t>
      </w:r>
      <w:r>
        <w:rPr>
          <w:szCs w:val="16"/>
        </w:rPr>
        <w:t xml:space="preserve">                             </w:t>
      </w:r>
      <w:r>
        <w:rPr>
          <w:rStyle w:val="FootnoteReference"/>
          <w:szCs w:val="16"/>
        </w:rPr>
        <w:t>2</w:t>
      </w:r>
      <w:r>
        <w:t xml:space="preserve">.  proper noun         </w:t>
      </w:r>
    </w:p>
  </w:footnote>
  <w:footnote w:id="12">
    <w:p w:rsidR="00AB36A5" w:rsidRDefault="00AB36A5" w:rsidP="00AB36A5">
      <w:pPr>
        <w:pStyle w:val="FootnoteText"/>
        <w:bidi w:val="0"/>
      </w:pPr>
      <w:r>
        <w:rPr>
          <w:rStyle w:val="FootnoteReference"/>
          <w:szCs w:val="16"/>
        </w:rPr>
        <w:t>3</w:t>
      </w:r>
      <w:r>
        <w:t xml:space="preserve">.  personal pronouns                                   </w:t>
      </w:r>
      <w:r>
        <w:rPr>
          <w:rStyle w:val="FootnoteReference"/>
          <w:szCs w:val="16"/>
        </w:rPr>
        <w:t>4</w:t>
      </w:r>
      <w:r>
        <w:t xml:space="preserve">.  open system                    </w:t>
      </w:r>
    </w:p>
  </w:footnote>
  <w:footnote w:id="13">
    <w:p w:rsidR="00AB36A5" w:rsidRDefault="00AB36A5" w:rsidP="00AB36A5">
      <w:pPr>
        <w:pStyle w:val="FootnoteText"/>
        <w:bidi w:val="0"/>
      </w:pPr>
      <w:r>
        <w:rPr>
          <w:rStyle w:val="FootnoteReference"/>
          <w:szCs w:val="16"/>
        </w:rPr>
        <w:t>5</w:t>
      </w:r>
      <w:r>
        <w:t xml:space="preserve">.  closed system </w:t>
      </w:r>
    </w:p>
  </w:footnote>
  <w:footnote w:id="14">
    <w:p w:rsidR="00AB36A5" w:rsidRDefault="00AB36A5" w:rsidP="00AB36A5">
      <w:pPr>
        <w:pStyle w:val="FootnoteText"/>
        <w:bidi w:val="0"/>
        <w:spacing w:line="20" w:lineRule="exact"/>
      </w:pPr>
      <w:r>
        <w:t xml:space="preserve">                               </w:t>
      </w:r>
    </w:p>
  </w:footnote>
  <w:footnote w:id="15">
    <w:p w:rsidR="00AB36A5" w:rsidRDefault="00AB36A5" w:rsidP="00AB36A5"/>
    <w:p w:rsidR="00AB36A5" w:rsidRDefault="00AB36A5" w:rsidP="00AB36A5">
      <w:pPr>
        <w:pStyle w:val="FootnoteText"/>
        <w:bidi w:val="0"/>
        <w:spacing w:line="20" w:lineRule="exact"/>
      </w:pPr>
    </w:p>
  </w:footnote>
  <w:footnote w:id="16">
    <w:p w:rsidR="00AB36A5" w:rsidRDefault="00AB36A5" w:rsidP="00AB36A5">
      <w:pPr>
        <w:pStyle w:val="FootnoteText"/>
        <w:bidi w:val="0"/>
      </w:pPr>
      <w:r>
        <w:rPr>
          <w:rStyle w:val="FootnoteReference"/>
          <w:szCs w:val="16"/>
        </w:rPr>
        <w:t>1</w:t>
      </w:r>
      <w:r>
        <w:t xml:space="preserve">.  determiner                        </w:t>
      </w:r>
    </w:p>
  </w:footnote>
  <w:footnote w:id="17">
    <w:p w:rsidR="00AB36A5" w:rsidRDefault="00AB36A5" w:rsidP="00AB36A5">
      <w:pPr>
        <w:pStyle w:val="FootnoteText"/>
        <w:rPr>
          <w:rFonts w:hint="cs"/>
          <w:rtl/>
          <w:lang w:bidi="fa-IR"/>
        </w:rPr>
      </w:pPr>
      <w:r>
        <w:rPr>
          <w:rStyle w:val="FootnoteReference"/>
          <w:sz w:val="24"/>
          <w:rtl/>
        </w:rPr>
        <w:footnoteRef/>
      </w:r>
      <w:r>
        <w:rPr>
          <w:sz w:val="28"/>
          <w:szCs w:val="28"/>
          <w:rtl/>
        </w:rPr>
        <w:t xml:space="preserve">. </w:t>
      </w:r>
      <w:r>
        <w:t>indefinite</w:t>
      </w:r>
      <w:r>
        <w:rPr>
          <w:sz w:val="24"/>
          <w:rtl/>
        </w:rPr>
        <w:t xml:space="preserve">؛ در مقابل معرفه يا شناس </w:t>
      </w:r>
      <w:r>
        <w:t>(definite)</w:t>
      </w:r>
      <w:r>
        <w:rPr>
          <w:sz w:val="24"/>
          <w:rtl/>
        </w:rPr>
        <w:t>.</w:t>
      </w:r>
    </w:p>
  </w:footnote>
  <w:footnote w:id="18">
    <w:p w:rsidR="00AB36A5" w:rsidRDefault="00AB36A5" w:rsidP="00AB36A5">
      <w:pPr>
        <w:pStyle w:val="FootnoteText"/>
        <w:bidi w:val="0"/>
      </w:pPr>
      <w:r>
        <w:rPr>
          <w:rStyle w:val="FootnoteReference"/>
          <w:szCs w:val="16"/>
        </w:rPr>
        <w:footnoteRef/>
      </w:r>
      <w:r>
        <w:t xml:space="preserve">. demonstratives                                       </w:t>
      </w:r>
      <w:r>
        <w:rPr>
          <w:rStyle w:val="FootnoteReference"/>
        </w:rPr>
        <w:t>4</w:t>
      </w:r>
      <w:r>
        <w:t>.</w:t>
      </w:r>
      <w:r w:rsidRPr="00B96A2E">
        <w:t xml:space="preserve"> </w:t>
      </w:r>
      <w:r>
        <w:t xml:space="preserve">quantifiers                        </w:t>
      </w:r>
    </w:p>
  </w:footnote>
  <w:footnote w:id="19">
    <w:p w:rsidR="00AB36A5" w:rsidRDefault="00AB36A5" w:rsidP="00AB36A5"/>
    <w:p w:rsidR="00AB36A5" w:rsidRPr="007B6E15" w:rsidRDefault="00AB36A5" w:rsidP="00AB36A5">
      <w:pPr>
        <w:pStyle w:val="FootnoteText"/>
        <w:bidi w:val="0"/>
        <w:spacing w:line="20" w:lineRule="exact"/>
        <w:rPr>
          <w:sz w:val="16"/>
          <w:szCs w:val="16"/>
          <w:lang w:bidi="fa-IR"/>
        </w:rPr>
      </w:pPr>
    </w:p>
  </w:footnote>
  <w:footnote w:id="20">
    <w:p w:rsidR="00AB36A5" w:rsidRDefault="00AB36A5" w:rsidP="00AB36A5">
      <w:pPr>
        <w:pStyle w:val="FootnoteText"/>
        <w:bidi w:val="0"/>
        <w:rPr>
          <w:lang w:bidi="fa-IR"/>
        </w:rPr>
      </w:pPr>
      <w:r w:rsidRPr="007B6E15">
        <w:rPr>
          <w:rStyle w:val="FootnoteReference"/>
        </w:rPr>
        <w:footnoteRef/>
      </w:r>
      <w:r>
        <w:t>.</w:t>
      </w:r>
      <w:r w:rsidRPr="007B6E15">
        <w:t xml:space="preserve"> </w:t>
      </w:r>
      <w:r>
        <w:t>numerals (determiners of number)</w:t>
      </w:r>
    </w:p>
  </w:footnote>
  <w:footnote w:id="21">
    <w:p w:rsidR="00AB36A5" w:rsidRDefault="00AB36A5" w:rsidP="00AB36A5">
      <w:pPr>
        <w:pStyle w:val="FootnoteText"/>
        <w:bidi w:val="0"/>
      </w:pPr>
      <w:r>
        <w:rPr>
          <w:rStyle w:val="FootnoteReference"/>
          <w:szCs w:val="16"/>
        </w:rPr>
        <w:footnoteRef/>
      </w:r>
      <w:r>
        <w:t xml:space="preserve">. counters                                                   </w:t>
      </w:r>
      <w:r>
        <w:rPr>
          <w:rStyle w:val="FootnoteReference"/>
          <w:szCs w:val="16"/>
        </w:rPr>
        <w:t>3</w:t>
      </w:r>
      <w:r>
        <w:t xml:space="preserve">. measurers   </w:t>
      </w:r>
    </w:p>
  </w:footnote>
  <w:footnote w:id="22">
    <w:p w:rsidR="00AB36A5" w:rsidRDefault="00AB36A5" w:rsidP="00AB36A5"/>
    <w:p w:rsidR="00AB36A5" w:rsidRDefault="00AB36A5" w:rsidP="00AB36A5">
      <w:pPr>
        <w:pStyle w:val="FootnoteText"/>
        <w:bidi w:val="0"/>
        <w:spacing w:line="20" w:lineRule="exact"/>
      </w:pPr>
    </w:p>
  </w:footnote>
  <w:footnote w:id="23">
    <w:p w:rsidR="00AB36A5" w:rsidRDefault="00AB36A5" w:rsidP="00AB36A5">
      <w:pPr>
        <w:pStyle w:val="FootnoteText"/>
        <w:bidi w:val="0"/>
      </w:pPr>
      <w:r>
        <w:rPr>
          <w:rStyle w:val="FootnoteReference"/>
          <w:szCs w:val="16"/>
        </w:rPr>
        <w:footnoteRef/>
      </w:r>
      <w:r>
        <w:t xml:space="preserve">. adjective                                                  </w:t>
      </w:r>
      <w:r>
        <w:rPr>
          <w:rStyle w:val="FootnoteReference"/>
          <w:szCs w:val="16"/>
        </w:rPr>
        <w:t>2</w:t>
      </w:r>
      <w:r>
        <w:t>. adjective phrase</w:t>
      </w:r>
    </w:p>
  </w:footnote>
  <w:footnote w:id="24">
    <w:p w:rsidR="00AB36A5" w:rsidRDefault="00AB36A5" w:rsidP="00AB36A5">
      <w:pPr>
        <w:pStyle w:val="FootnoteText"/>
        <w:bidi w:val="0"/>
      </w:pPr>
      <w:r>
        <w:rPr>
          <w:rStyle w:val="FootnoteReference"/>
          <w:szCs w:val="16"/>
        </w:rPr>
        <w:t>3</w:t>
      </w:r>
      <w:r>
        <w:t xml:space="preserve">. genitive                                                    </w:t>
      </w:r>
      <w:r>
        <w:rPr>
          <w:rStyle w:val="FootnoteReference"/>
          <w:szCs w:val="16"/>
        </w:rPr>
        <w:t>4</w:t>
      </w:r>
      <w:r>
        <w:t>. complement</w:t>
      </w:r>
    </w:p>
    <w:p w:rsidR="00AB36A5" w:rsidRDefault="00AB36A5" w:rsidP="00AB36A5">
      <w:pPr>
        <w:pStyle w:val="FootnoteText"/>
        <w:bidi w:val="0"/>
      </w:pPr>
      <w:r>
        <w:rPr>
          <w:rStyle w:val="FootnoteReference"/>
          <w:szCs w:val="16"/>
        </w:rPr>
        <w:t>5</w:t>
      </w:r>
      <w:r>
        <w:t>.  relative clause</w:t>
      </w:r>
    </w:p>
    <w:p w:rsidR="00AB36A5" w:rsidRDefault="00AB36A5" w:rsidP="00AB36A5">
      <w:pPr>
        <w:pStyle w:val="FootnoteText"/>
      </w:pPr>
      <w:r>
        <w:rPr>
          <w:rStyle w:val="FootnoteReference"/>
          <w:rFonts w:hint="cs"/>
          <w:sz w:val="24"/>
          <w:rtl/>
        </w:rPr>
        <w:t>6</w:t>
      </w:r>
      <w:r>
        <w:rPr>
          <w:sz w:val="28"/>
          <w:szCs w:val="28"/>
          <w:rtl/>
        </w:rPr>
        <w:t>.</w:t>
      </w:r>
      <w:r>
        <w:rPr>
          <w:sz w:val="24"/>
          <w:rtl/>
        </w:rPr>
        <w:t xml:space="preserve"> اين «است» در نگارش بهتر است حذف شود.</w:t>
      </w:r>
    </w:p>
  </w:footnote>
  <w:footnote w:id="25">
    <w:p w:rsidR="00AB36A5" w:rsidRDefault="00AB36A5" w:rsidP="00AB36A5"/>
    <w:p w:rsidR="00AB36A5" w:rsidRDefault="00AB36A5" w:rsidP="00AB36A5">
      <w:pPr>
        <w:pStyle w:val="FootnoteText"/>
        <w:bidi w:val="0"/>
        <w:spacing w:line="20" w:lineRule="exact"/>
      </w:pPr>
    </w:p>
  </w:footnote>
  <w:footnote w:id="26">
    <w:p w:rsidR="00AB36A5" w:rsidRDefault="00AB36A5" w:rsidP="00AB36A5"/>
    <w:p w:rsidR="00AB36A5" w:rsidRDefault="00AB36A5" w:rsidP="00AB36A5">
      <w:pPr>
        <w:pStyle w:val="FootnoteText"/>
        <w:bidi w:val="0"/>
        <w:spacing w:line="20" w:lineRule="exact"/>
      </w:pPr>
    </w:p>
  </w:footnote>
  <w:footnote w:id="27">
    <w:p w:rsidR="00AB36A5" w:rsidRDefault="00AB36A5" w:rsidP="00AB36A5"/>
    <w:p w:rsidR="00AB36A5" w:rsidRDefault="00AB36A5" w:rsidP="00AB36A5">
      <w:pPr>
        <w:pStyle w:val="FootnoteText"/>
        <w:spacing w:line="20" w:lineRule="exact"/>
      </w:pPr>
    </w:p>
  </w:footnote>
  <w:footnote w:id="28">
    <w:p w:rsidR="00AB36A5" w:rsidRDefault="00AB36A5" w:rsidP="00AB36A5"/>
    <w:p w:rsidR="00AB36A5" w:rsidRDefault="00AB36A5" w:rsidP="00AB36A5">
      <w:pPr>
        <w:pStyle w:val="FootnoteText"/>
        <w:spacing w:line="20" w:lineRule="exact"/>
      </w:pPr>
    </w:p>
  </w:footnote>
  <w:footnote w:id="29">
    <w:p w:rsidR="00AB36A5" w:rsidRDefault="00AB36A5" w:rsidP="00AB36A5">
      <w:pPr>
        <w:pStyle w:val="FootnoteText"/>
        <w:rPr>
          <w:rFonts w:hint="cs"/>
          <w:rtl/>
          <w:lang w:bidi="fa-IR"/>
        </w:rPr>
      </w:pPr>
      <w:r>
        <w:rPr>
          <w:rStyle w:val="FootnoteReference"/>
          <w:sz w:val="24"/>
          <w:rtl/>
        </w:rPr>
        <w:footnoteRef/>
      </w:r>
      <w:r>
        <w:rPr>
          <w:sz w:val="28"/>
          <w:szCs w:val="28"/>
          <w:rtl/>
        </w:rPr>
        <w:t xml:space="preserve">. </w:t>
      </w:r>
      <w:r>
        <w:rPr>
          <w:sz w:val="24"/>
          <w:rtl/>
        </w:rPr>
        <w:t>راجع به نحوة قرار گرفتن «را» در يا بعد از گروه اسمي، در همين مقاله توضيح داده خواهد شد.</w:t>
      </w:r>
    </w:p>
  </w:footnote>
  <w:footnote w:id="30">
    <w:p w:rsidR="00AB36A5" w:rsidRDefault="00AB36A5" w:rsidP="00AB36A5">
      <w:pPr>
        <w:pStyle w:val="FootnoteText"/>
      </w:pPr>
      <w:r w:rsidRPr="005F1645">
        <w:rPr>
          <w:rStyle w:val="FootnoteReference"/>
          <w:sz w:val="24"/>
          <w:rtl/>
        </w:rPr>
        <w:footnoteRef/>
      </w:r>
      <w:r w:rsidRPr="005F1645">
        <w:rPr>
          <w:rFonts w:hint="cs"/>
          <w:sz w:val="24"/>
          <w:rtl/>
        </w:rPr>
        <w:t xml:space="preserve"> و 4 و 5</w:t>
      </w:r>
      <w:r>
        <w:rPr>
          <w:sz w:val="28"/>
          <w:szCs w:val="28"/>
          <w:rtl/>
        </w:rPr>
        <w:t>.</w:t>
      </w:r>
      <w:r>
        <w:rPr>
          <w:sz w:val="24"/>
          <w:rtl/>
        </w:rPr>
        <w:t xml:space="preserve"> اين «است» در نگارش بهتر است حذف شود.</w:t>
      </w:r>
    </w:p>
  </w:footnote>
  <w:footnote w:id="31">
    <w:p w:rsidR="00AB36A5" w:rsidRDefault="00AB36A5" w:rsidP="00AB36A5">
      <w:pPr>
        <w:pStyle w:val="FootnoteText"/>
        <w:bidi w:val="0"/>
      </w:pPr>
      <w:r>
        <w:rPr>
          <w:rStyle w:val="FootnoteReference"/>
          <w:szCs w:val="16"/>
        </w:rPr>
        <w:footnoteRef/>
      </w:r>
      <w:r>
        <w:t>.  appositive</w:t>
      </w:r>
    </w:p>
  </w:footnote>
  <w:footnote w:id="32">
    <w:p w:rsidR="00AB36A5" w:rsidRDefault="00AB36A5" w:rsidP="00AB36A5"/>
    <w:p w:rsidR="00AB36A5" w:rsidRDefault="00AB36A5" w:rsidP="00AB36A5">
      <w:pPr>
        <w:pStyle w:val="FootnoteText"/>
        <w:spacing w:line="20" w:lineRule="exact"/>
        <w:rPr>
          <w:lang w:bidi="fa-IR"/>
        </w:rPr>
      </w:pPr>
    </w:p>
  </w:footnote>
  <w:footnote w:id="33">
    <w:p w:rsidR="00AB36A5" w:rsidRDefault="00AB36A5" w:rsidP="00AB36A5"/>
    <w:p w:rsidR="00AB36A5" w:rsidRDefault="00AB36A5" w:rsidP="00AB36A5">
      <w:pPr>
        <w:pStyle w:val="FootnoteText"/>
        <w:spacing w:line="20" w:lineRule="exact"/>
        <w:rPr>
          <w:rFonts w:hint="cs"/>
          <w:rtl/>
          <w:lang w:bidi="fa-IR"/>
        </w:rPr>
      </w:pPr>
    </w:p>
  </w:footnote>
  <w:footnote w:id="34">
    <w:p w:rsidR="00AB36A5" w:rsidRDefault="00AB36A5" w:rsidP="00AB36A5">
      <w:pPr>
        <w:pStyle w:val="FootnoteText"/>
        <w:bidi w:val="0"/>
      </w:pPr>
      <w:r>
        <w:rPr>
          <w:rStyle w:val="FootnoteReference"/>
          <w:szCs w:val="16"/>
        </w:rPr>
        <w:footnoteRef/>
      </w:r>
      <w:r>
        <w:t>.  predicate</w:t>
      </w:r>
    </w:p>
  </w:footnote>
  <w:footnote w:id="35">
    <w:p w:rsidR="00AB36A5" w:rsidRDefault="00AB36A5" w:rsidP="00AB36A5">
      <w:pPr>
        <w:pStyle w:val="FootnoteText"/>
        <w:rPr>
          <w:rFonts w:hint="cs"/>
          <w:sz w:val="24"/>
          <w:rtl/>
        </w:rPr>
      </w:pPr>
      <w:r>
        <w:rPr>
          <w:rStyle w:val="FootnoteReference"/>
          <w:sz w:val="24"/>
          <w:rtl/>
        </w:rPr>
        <w:footnoteRef/>
      </w:r>
      <w:r w:rsidRPr="00CD2D44">
        <w:rPr>
          <w:rFonts w:hint="cs"/>
          <w:sz w:val="24"/>
          <w:rtl/>
        </w:rPr>
        <w:t xml:space="preserve"> و4</w:t>
      </w:r>
      <w:r>
        <w:rPr>
          <w:sz w:val="28"/>
          <w:szCs w:val="28"/>
          <w:rtl/>
        </w:rPr>
        <w:t xml:space="preserve">. </w:t>
      </w:r>
      <w:r>
        <w:rPr>
          <w:sz w:val="24"/>
          <w:rtl/>
        </w:rPr>
        <w:t xml:space="preserve">هر چند كه اين دو جمله بهتر است طي يك فرايند فراجابه‌جايي </w:t>
      </w:r>
      <w:r>
        <w:t>(extraposition)</w:t>
      </w:r>
      <w:r>
        <w:rPr>
          <w:sz w:val="24"/>
          <w:rtl/>
        </w:rPr>
        <w:t xml:space="preserve">، به شكل‌هاي زير به كار برده شود: </w:t>
      </w:r>
    </w:p>
    <w:p w:rsidR="00AB36A5" w:rsidRDefault="00AB36A5" w:rsidP="00AB36A5">
      <w:pPr>
        <w:pStyle w:val="FootnoteText"/>
        <w:ind w:firstLine="0"/>
        <w:rPr>
          <w:rFonts w:hint="cs"/>
          <w:sz w:val="24"/>
          <w:rtl/>
        </w:rPr>
      </w:pPr>
      <w:r>
        <w:rPr>
          <w:sz w:val="24"/>
          <w:rtl/>
        </w:rPr>
        <w:t xml:space="preserve">موضوع بحث، آن هر دو جلد كتاب قديمي نوام چامسكي در زمينة ساخت‌هاي نحوي و جنبه‌هايي از نظرية نحو بود كه در سال‌هاي 1957 و 1965 چاپ شده است. </w:t>
      </w:r>
    </w:p>
    <w:p w:rsidR="00AB36A5" w:rsidRPr="0024422F" w:rsidRDefault="00AB36A5" w:rsidP="00AB36A5">
      <w:pPr>
        <w:pStyle w:val="FootnoteText"/>
        <w:ind w:firstLine="0"/>
        <w:rPr>
          <w:spacing w:val="-2"/>
          <w:w w:val="98"/>
        </w:rPr>
      </w:pPr>
      <w:r w:rsidRPr="0024422F">
        <w:rPr>
          <w:spacing w:val="-2"/>
          <w:w w:val="98"/>
          <w:sz w:val="24"/>
          <w:rtl/>
        </w:rPr>
        <w:t>زبان‌شناسان، مرجع اين بحث را آن هر دو جلد كتاب قديمي نوام چامسكي در زمينة ساخت‌هاي نحوي و جنبه‌هايي از نظرية نحو مي‌دانند كه در سال‌هاي 1957 و 1965 چاپ شده است.</w:t>
      </w:r>
    </w:p>
  </w:footnote>
  <w:footnote w:id="36">
    <w:p w:rsidR="00AB36A5" w:rsidRDefault="00AB36A5" w:rsidP="00AB36A5">
      <w:pPr>
        <w:pStyle w:val="FootnoteText"/>
        <w:bidi w:val="0"/>
      </w:pPr>
      <w:r>
        <w:rPr>
          <w:rStyle w:val="FootnoteReference"/>
          <w:szCs w:val="16"/>
        </w:rPr>
        <w:footnoteRef/>
      </w:r>
      <w:r>
        <w:t>.  object complement</w:t>
      </w:r>
    </w:p>
  </w:footnote>
  <w:footnote w:id="37">
    <w:p w:rsidR="00AB36A5" w:rsidRDefault="00AB36A5" w:rsidP="00AB36A5"/>
    <w:p w:rsidR="00AB36A5" w:rsidRPr="0024422F" w:rsidRDefault="00AB36A5" w:rsidP="00AB36A5">
      <w:pPr>
        <w:pStyle w:val="FootnoteText"/>
        <w:spacing w:line="20" w:lineRule="exact"/>
        <w:ind w:firstLine="0"/>
        <w:rPr>
          <w:spacing w:val="-2"/>
          <w:w w:val="98"/>
        </w:rPr>
      </w:pPr>
    </w:p>
  </w:footnote>
  <w:footnote w:id="38">
    <w:p w:rsidR="00AB36A5" w:rsidRDefault="00AB36A5" w:rsidP="00AB36A5">
      <w:pPr>
        <w:pStyle w:val="FootnoteText"/>
        <w:bidi w:val="0"/>
      </w:pPr>
      <w:r>
        <w:rPr>
          <w:rStyle w:val="FootnoteReference"/>
          <w:szCs w:val="16"/>
        </w:rPr>
        <w:footnoteRef/>
      </w:r>
      <w:r>
        <w:t xml:space="preserve">.  superlative form   </w:t>
      </w:r>
    </w:p>
  </w:footnote>
  <w:footnote w:id="39">
    <w:p w:rsidR="00AB36A5" w:rsidRDefault="00AB36A5" w:rsidP="00AB36A5">
      <w:pPr>
        <w:pStyle w:val="FootnoteText"/>
        <w:bidi w:val="0"/>
        <w:rPr>
          <w:lang w:bidi="fa-IR"/>
        </w:rPr>
      </w:pPr>
      <w:r w:rsidRPr="006109B0">
        <w:rPr>
          <w:rStyle w:val="FootnoteReference"/>
        </w:rPr>
        <w:footnoteRef/>
      </w:r>
      <w:r>
        <w:rPr>
          <w:lang w:bidi="fa-IR"/>
        </w:rPr>
        <w:t xml:space="preserve">. </w:t>
      </w:r>
      <w:r>
        <w:t>ordinal number</w:t>
      </w:r>
    </w:p>
  </w:footnote>
  <w:footnote w:id="40">
    <w:p w:rsidR="00AB36A5" w:rsidRDefault="00AB36A5" w:rsidP="00AB36A5">
      <w:pPr>
        <w:pStyle w:val="FootnoteText"/>
        <w:bidi w:val="0"/>
      </w:pPr>
      <w:r>
        <w:rPr>
          <w:rStyle w:val="FootnoteReference"/>
          <w:szCs w:val="16"/>
        </w:rPr>
        <w:footnoteRef/>
      </w:r>
      <w:r>
        <w:t xml:space="preserve">.  well-formed                                           </w:t>
      </w:r>
      <w:r>
        <w:rPr>
          <w:rStyle w:val="FootnoteReference"/>
          <w:szCs w:val="16"/>
        </w:rPr>
        <w:t>2</w:t>
      </w:r>
      <w:r>
        <w:t>.  function word</w:t>
      </w:r>
    </w:p>
  </w:footnote>
  <w:footnote w:id="41">
    <w:p w:rsidR="00AB36A5" w:rsidRDefault="00AB36A5" w:rsidP="00AB36A5">
      <w:pPr>
        <w:pStyle w:val="FootnoteText"/>
        <w:bidi w:val="0"/>
      </w:pPr>
      <w:r>
        <w:rPr>
          <w:rStyle w:val="FootnoteReference"/>
          <w:szCs w:val="16"/>
        </w:rPr>
        <w:t>3</w:t>
      </w:r>
      <w:r>
        <w:t>.  transitive</w:t>
      </w:r>
    </w:p>
  </w:footnote>
  <w:footnote w:id="42">
    <w:p w:rsidR="00AB36A5" w:rsidRDefault="00AB36A5" w:rsidP="00AB36A5"/>
    <w:p w:rsidR="00AB36A5" w:rsidRDefault="00AB36A5" w:rsidP="00AB36A5">
      <w:pPr>
        <w:pStyle w:val="FootnoteText"/>
        <w:bidi w:val="0"/>
        <w:spacing w:line="20" w:lineRule="exact"/>
      </w:pPr>
    </w:p>
  </w:footnote>
  <w:footnote w:id="43">
    <w:p w:rsidR="00AB36A5" w:rsidRDefault="00AB36A5" w:rsidP="00AB36A5">
      <w:pPr>
        <w:pStyle w:val="FootnoteText"/>
        <w:bidi w:val="0"/>
        <w:rPr>
          <w:lang w:bidi="fa-IR"/>
        </w:rPr>
      </w:pPr>
      <w:r w:rsidRPr="00E22A2A">
        <w:rPr>
          <w:rStyle w:val="FootnoteReference"/>
        </w:rPr>
        <w:footnoteRef/>
      </w:r>
      <w:r>
        <w:t xml:space="preserve">.  ill-formed                                               </w:t>
      </w:r>
      <w:r>
        <w:rPr>
          <w:rStyle w:val="FootnoteReference"/>
        </w:rPr>
        <w:t>2</w:t>
      </w:r>
      <w:r>
        <w:t>.</w:t>
      </w:r>
      <w:r>
        <w:rPr>
          <w:lang w:bidi="fa-IR"/>
        </w:rPr>
        <w:t xml:space="preserve"> </w:t>
      </w:r>
      <w:r>
        <w:t xml:space="preserve"> intransitive</w:t>
      </w:r>
    </w:p>
  </w:footnote>
  <w:footnote w:id="44">
    <w:p w:rsidR="00AB36A5" w:rsidRDefault="00AB36A5" w:rsidP="00AB36A5"/>
    <w:p w:rsidR="00AB36A5" w:rsidRDefault="00AB36A5" w:rsidP="00AB36A5">
      <w:pPr>
        <w:pStyle w:val="FootnoteText"/>
        <w:bidi w:val="0"/>
        <w:spacing w:line="20" w:lineRule="exact"/>
        <w:rPr>
          <w:lang w:bidi="fa-IR"/>
        </w:rPr>
      </w:pPr>
    </w:p>
  </w:footnote>
  <w:footnote w:id="45">
    <w:p w:rsidR="00AB36A5" w:rsidRDefault="00AB36A5" w:rsidP="00AB36A5">
      <w:pPr>
        <w:pStyle w:val="FootnoteText"/>
        <w:bidi w:val="0"/>
      </w:pPr>
      <w:r>
        <w:rPr>
          <w:rStyle w:val="FootnoteReference"/>
          <w:szCs w:val="16"/>
        </w:rPr>
        <w:footnoteRef/>
      </w:r>
      <w:r>
        <w:t xml:space="preserve">.  universal grammar                                 </w:t>
      </w:r>
      <w:r>
        <w:rPr>
          <w:rStyle w:val="FootnoteReference"/>
          <w:szCs w:val="16"/>
        </w:rPr>
        <w:t>2</w:t>
      </w:r>
      <w:r>
        <w:t>.  Noam Chomsky</w:t>
      </w:r>
    </w:p>
  </w:footnote>
  <w:footnote w:id="46">
    <w:p w:rsidR="00AB36A5" w:rsidRDefault="00AB36A5" w:rsidP="00AB36A5">
      <w:pPr>
        <w:pStyle w:val="FootnoteText"/>
        <w:bidi w:val="0"/>
      </w:pPr>
      <w:r>
        <w:rPr>
          <w:rStyle w:val="FootnoteReference"/>
          <w:szCs w:val="16"/>
        </w:rPr>
        <w:t>3</w:t>
      </w:r>
      <w:r>
        <w:t xml:space="preserve">.  principles                                               </w:t>
      </w:r>
      <w:r>
        <w:rPr>
          <w:rStyle w:val="FootnoteReference"/>
          <w:szCs w:val="16"/>
        </w:rPr>
        <w:t>4</w:t>
      </w:r>
      <w:r>
        <w:t>.  parameter</w:t>
      </w:r>
    </w:p>
  </w:footnote>
  <w:footnote w:id="47">
    <w:p w:rsidR="00AB36A5" w:rsidRDefault="00AB36A5" w:rsidP="00AB36A5">
      <w:pPr>
        <w:pStyle w:val="FootnoteText"/>
        <w:bidi w:val="0"/>
      </w:pPr>
      <w:r>
        <w:rPr>
          <w:rStyle w:val="FootnoteReference"/>
          <w:szCs w:val="16"/>
        </w:rPr>
        <w:t>5</w:t>
      </w:r>
      <w:r>
        <w:t xml:space="preserve">.  word order                                             </w:t>
      </w:r>
      <w:r>
        <w:rPr>
          <w:rStyle w:val="FootnoteReference"/>
          <w:szCs w:val="16"/>
        </w:rPr>
        <w:t>6</w:t>
      </w:r>
      <w:r>
        <w:t>.  pro-drop parameter</w:t>
      </w:r>
    </w:p>
  </w:footnote>
  <w:footnote w:id="48">
    <w:p w:rsidR="00AB36A5" w:rsidRDefault="00AB36A5" w:rsidP="00AB36A5">
      <w:pPr>
        <w:pStyle w:val="FootnoteText"/>
        <w:bidi w:val="0"/>
      </w:pPr>
      <w:r>
        <w:rPr>
          <w:rStyle w:val="FootnoteReference"/>
          <w:szCs w:val="16"/>
        </w:rPr>
        <w:t>7</w:t>
      </w:r>
      <w:r>
        <w:t xml:space="preserve">.  Haegeman, Liliane                                </w:t>
      </w:r>
      <w:r>
        <w:rPr>
          <w:rStyle w:val="FootnoteReference"/>
          <w:szCs w:val="16"/>
        </w:rPr>
        <w:t>8</w:t>
      </w:r>
      <w:r>
        <w:t>.  Cook, Vivian J.</w:t>
      </w:r>
    </w:p>
    <w:p w:rsidR="00AB36A5" w:rsidRDefault="00AB36A5" w:rsidP="00AB36A5">
      <w:pPr>
        <w:pStyle w:val="FootnoteText"/>
        <w:bidi w:val="0"/>
      </w:pPr>
      <w:r>
        <w:rPr>
          <w:rStyle w:val="FootnoteReference"/>
          <w:szCs w:val="16"/>
        </w:rPr>
        <w:t>9</w:t>
      </w:r>
      <w:r>
        <w:t xml:space="preserve">.  Newson, Mark                                      </w:t>
      </w:r>
    </w:p>
    <w:p w:rsidR="00AB36A5" w:rsidRDefault="00AB36A5" w:rsidP="00AB36A5">
      <w:pPr>
        <w:pStyle w:val="FootnoteText"/>
        <w:bidi w:val="0"/>
        <w:spacing w:line="20" w:lineRule="exact"/>
      </w:pPr>
    </w:p>
  </w:footnote>
  <w:footnote w:id="49">
    <w:p w:rsidR="00AB36A5" w:rsidRDefault="00AB36A5" w:rsidP="00AB36A5"/>
    <w:p w:rsidR="00AB36A5" w:rsidRDefault="00AB36A5" w:rsidP="00AB36A5">
      <w:pPr>
        <w:pStyle w:val="FootnoteText"/>
        <w:bidi w:val="0"/>
        <w:spacing w:line="20" w:lineRule="exact"/>
      </w:pPr>
    </w:p>
  </w:footnote>
  <w:footnote w:id="50">
    <w:p w:rsidR="00AB36A5" w:rsidRDefault="00AB36A5" w:rsidP="00AB36A5"/>
    <w:p w:rsidR="00AB36A5" w:rsidRDefault="00AB36A5" w:rsidP="00AB36A5">
      <w:pPr>
        <w:pStyle w:val="FootnoteText"/>
        <w:bidi w:val="0"/>
        <w:spacing w:line="20" w:lineRule="exact"/>
      </w:pPr>
    </w:p>
  </w:footnote>
  <w:footnote w:id="51">
    <w:p w:rsidR="00AB36A5" w:rsidRDefault="00AB36A5" w:rsidP="00AB36A5"/>
    <w:p w:rsidR="00AB36A5" w:rsidRDefault="00AB36A5" w:rsidP="00AB36A5">
      <w:pPr>
        <w:pStyle w:val="FootnoteText"/>
        <w:bidi w:val="0"/>
        <w:spacing w:line="20" w:lineRule="exact"/>
      </w:pPr>
    </w:p>
  </w:footnote>
  <w:footnote w:id="52">
    <w:p w:rsidR="00AB36A5" w:rsidRDefault="00AB36A5" w:rsidP="00AB36A5"/>
    <w:p w:rsidR="00AB36A5" w:rsidRDefault="00AB36A5" w:rsidP="00AB36A5">
      <w:pPr>
        <w:pStyle w:val="FootnoteText"/>
        <w:bidi w:val="0"/>
        <w:spacing w:line="20" w:lineRule="exact"/>
      </w:pPr>
    </w:p>
  </w:footnote>
  <w:footnote w:id="53">
    <w:p w:rsidR="00AB36A5" w:rsidRDefault="00AB36A5" w:rsidP="00AB36A5"/>
    <w:p w:rsidR="00AB36A5" w:rsidRDefault="00AB36A5" w:rsidP="00AB36A5">
      <w:pPr>
        <w:pStyle w:val="FootnoteText"/>
        <w:bidi w:val="0"/>
      </w:pPr>
    </w:p>
  </w:footnote>
  <w:footnote w:id="54">
    <w:p w:rsidR="00AB36A5" w:rsidRDefault="00AB36A5" w:rsidP="00AB36A5">
      <w:pPr>
        <w:pStyle w:val="FootnoteText"/>
        <w:bidi w:val="0"/>
        <w:rPr>
          <w:lang w:bidi="fa-IR"/>
        </w:rPr>
      </w:pPr>
      <w:r w:rsidRPr="00E22A2A">
        <w:rPr>
          <w:rStyle w:val="FootnoteReference"/>
        </w:rPr>
        <w:footnoteRef/>
      </w:r>
      <w:r>
        <w:t>.  phrases</w:t>
      </w:r>
      <w:r>
        <w:rPr>
          <w:lang w:bidi="fa-IR"/>
        </w:rPr>
        <w:t xml:space="preserve">    </w:t>
      </w:r>
      <w:r>
        <w:rPr>
          <w:szCs w:val="16"/>
        </w:rPr>
        <w:t xml:space="preserve">                                              </w:t>
      </w:r>
      <w:r>
        <w:rPr>
          <w:rStyle w:val="FootnoteReference"/>
          <w:szCs w:val="16"/>
        </w:rPr>
        <w:t>2</w:t>
      </w:r>
      <w:r>
        <w:t xml:space="preserve">.  obligatory     </w:t>
      </w:r>
    </w:p>
  </w:footnote>
  <w:footnote w:id="55">
    <w:p w:rsidR="00AB36A5" w:rsidRDefault="00AB36A5" w:rsidP="00AB36A5">
      <w:pPr>
        <w:pStyle w:val="FootnoteText"/>
        <w:bidi w:val="0"/>
      </w:pPr>
      <w:r>
        <w:rPr>
          <w:rStyle w:val="FootnoteReference"/>
        </w:rPr>
        <w:t>3</w:t>
      </w:r>
      <w:r>
        <w:rPr>
          <w:lang w:bidi="fa-IR"/>
        </w:rPr>
        <w:t>.</w:t>
      </w:r>
      <w:r w:rsidRPr="00E22A2A">
        <w:t xml:space="preserve"> </w:t>
      </w:r>
      <w:r>
        <w:t>optional</w:t>
      </w:r>
    </w:p>
  </w:footnote>
  <w:footnote w:id="56">
    <w:p w:rsidR="00AB36A5" w:rsidRDefault="00AB36A5" w:rsidP="00AB36A5"/>
    <w:p w:rsidR="00AB36A5" w:rsidRDefault="00AB36A5" w:rsidP="00AB36A5">
      <w:pPr>
        <w:pStyle w:val="FootnoteText"/>
        <w:bidi w:val="0"/>
        <w:spacing w:line="20" w:lineRule="exact"/>
        <w:rPr>
          <w:lang w:bidi="fa-IR"/>
        </w:rPr>
      </w:pPr>
    </w:p>
  </w:footnote>
  <w:footnote w:id="57">
    <w:p w:rsidR="00AB36A5" w:rsidRDefault="00AB36A5" w:rsidP="00AB36A5">
      <w:pPr>
        <w:pStyle w:val="FootnoteText"/>
        <w:bidi w:val="0"/>
      </w:pPr>
      <w:r>
        <w:rPr>
          <w:rStyle w:val="FootnoteReference"/>
          <w:szCs w:val="16"/>
        </w:rPr>
        <w:footnoteRef/>
      </w:r>
      <w:r>
        <w:t xml:space="preserve">.  demonstratives                                       </w:t>
      </w:r>
      <w:r>
        <w:rPr>
          <w:rStyle w:val="FootnoteReference"/>
          <w:szCs w:val="16"/>
        </w:rPr>
        <w:t>2</w:t>
      </w:r>
      <w:r>
        <w:t>.  Wishon, George E.</w:t>
      </w:r>
    </w:p>
  </w:footnote>
  <w:footnote w:id="58">
    <w:p w:rsidR="00AB36A5" w:rsidRDefault="00AB36A5" w:rsidP="00AB36A5">
      <w:pPr>
        <w:pStyle w:val="FootnoteText"/>
        <w:bidi w:val="0"/>
      </w:pPr>
      <w:r>
        <w:rPr>
          <w:rStyle w:val="FootnoteReference"/>
          <w:szCs w:val="16"/>
        </w:rPr>
        <w:t>3</w:t>
      </w:r>
      <w:r>
        <w:t>.  Burks, Julia M.</w:t>
      </w:r>
      <w:r w:rsidRPr="003A6EA3">
        <w:rPr>
          <w:rStyle w:val="FootnoteReference"/>
          <w:szCs w:val="16"/>
        </w:rPr>
        <w:t xml:space="preserve"> </w:t>
      </w:r>
      <w:r>
        <w:rPr>
          <w:szCs w:val="16"/>
        </w:rPr>
        <w:t xml:space="preserve">                                      </w:t>
      </w:r>
      <w:r>
        <w:rPr>
          <w:rStyle w:val="FootnoteReference"/>
          <w:szCs w:val="16"/>
        </w:rPr>
        <w:t>4</w:t>
      </w:r>
      <w:r>
        <w:t>.  possessive adjectives</w:t>
      </w:r>
    </w:p>
    <w:p w:rsidR="00AB36A5" w:rsidRDefault="00AB36A5" w:rsidP="00AB36A5">
      <w:pPr>
        <w:pStyle w:val="FootnoteText"/>
        <w:bidi w:val="0"/>
        <w:spacing w:line="20" w:lineRule="exact"/>
      </w:pPr>
    </w:p>
  </w:footnote>
  <w:footnote w:id="59">
    <w:p w:rsidR="00AB36A5" w:rsidRDefault="00AB36A5" w:rsidP="00AB36A5"/>
    <w:p w:rsidR="00AB36A5" w:rsidRDefault="00AB36A5" w:rsidP="00AB36A5">
      <w:pPr>
        <w:pStyle w:val="FootnoteText"/>
        <w:bidi w:val="0"/>
        <w:spacing w:line="20" w:lineRule="exact"/>
      </w:pPr>
    </w:p>
  </w:footnote>
  <w:footnote w:id="60">
    <w:p w:rsidR="00AB36A5" w:rsidRDefault="00AB36A5" w:rsidP="00AB36A5"/>
    <w:p w:rsidR="00AB36A5" w:rsidRDefault="00AB36A5" w:rsidP="00AB36A5">
      <w:pPr>
        <w:pStyle w:val="FootnoteText"/>
        <w:bidi w:val="0"/>
        <w:spacing w:line="20" w:lineRule="exact"/>
      </w:pPr>
    </w:p>
  </w:footnote>
  <w:footnote w:id="61">
    <w:p w:rsidR="00AB36A5" w:rsidRDefault="00AB36A5" w:rsidP="00AB36A5">
      <w:pPr>
        <w:pStyle w:val="FootnoteText"/>
        <w:bidi w:val="0"/>
      </w:pPr>
      <w:r w:rsidRPr="00877506">
        <w:rPr>
          <w:rStyle w:val="FootnoteReference"/>
        </w:rPr>
        <w:footnoteRef/>
      </w:r>
      <w:r>
        <w:t xml:space="preserve">.  modifier                                                  </w:t>
      </w:r>
      <w:r>
        <w:rPr>
          <w:rStyle w:val="FootnoteReference"/>
          <w:szCs w:val="16"/>
        </w:rPr>
        <w:t>2</w:t>
      </w:r>
      <w:r>
        <w:t>. articles</w:t>
      </w:r>
    </w:p>
    <w:p w:rsidR="00AB36A5" w:rsidRDefault="00AB36A5" w:rsidP="00AB36A5">
      <w:pPr>
        <w:pStyle w:val="FootnoteText"/>
        <w:bidi w:val="0"/>
      </w:pPr>
      <w:r>
        <w:rPr>
          <w:rStyle w:val="FootnoteReference"/>
          <w:szCs w:val="16"/>
        </w:rPr>
        <w:t>3</w:t>
      </w:r>
      <w:r>
        <w:t xml:space="preserve">.  indefinite article                                      </w:t>
      </w:r>
      <w:r>
        <w:rPr>
          <w:rStyle w:val="FootnoteReference"/>
          <w:szCs w:val="16"/>
        </w:rPr>
        <w:t>4</w:t>
      </w:r>
      <w:r>
        <w:t>. definite article</w:t>
      </w:r>
    </w:p>
    <w:p w:rsidR="00AB36A5" w:rsidRDefault="00AB36A5" w:rsidP="00AB36A5">
      <w:pPr>
        <w:pStyle w:val="FootnoteText"/>
        <w:bidi w:val="0"/>
        <w:spacing w:line="20" w:lineRule="exact"/>
        <w:rPr>
          <w:lang w:bidi="fa-IR"/>
        </w:rPr>
      </w:pPr>
      <w:r>
        <w:rPr>
          <w:lang w:bidi="fa-IR"/>
        </w:rPr>
        <w:t xml:space="preserve"> </w:t>
      </w:r>
    </w:p>
  </w:footnote>
  <w:footnote w:id="62">
    <w:p w:rsidR="00AB36A5" w:rsidRDefault="00AB36A5" w:rsidP="00AB36A5"/>
    <w:p w:rsidR="00AB36A5" w:rsidRDefault="00AB36A5" w:rsidP="00AB36A5">
      <w:pPr>
        <w:pStyle w:val="FootnoteText"/>
        <w:bidi w:val="0"/>
        <w:spacing w:line="20" w:lineRule="exact"/>
      </w:pPr>
    </w:p>
  </w:footnote>
  <w:footnote w:id="63">
    <w:p w:rsidR="00AB36A5" w:rsidRDefault="00AB36A5" w:rsidP="00AB36A5"/>
    <w:p w:rsidR="00AB36A5" w:rsidRDefault="00AB36A5" w:rsidP="00AB36A5">
      <w:pPr>
        <w:pStyle w:val="FootnoteText"/>
        <w:bidi w:val="0"/>
        <w:spacing w:line="20" w:lineRule="exact"/>
      </w:pPr>
    </w:p>
  </w:footnote>
  <w:footnote w:id="64">
    <w:p w:rsidR="00AB36A5" w:rsidRDefault="00AB36A5" w:rsidP="00AB36A5"/>
    <w:p w:rsidR="00AB36A5" w:rsidRDefault="00AB36A5" w:rsidP="00AB36A5">
      <w:pPr>
        <w:pStyle w:val="FootnoteText"/>
        <w:bidi w:val="0"/>
        <w:spacing w:line="20" w:lineRule="exact"/>
      </w:pPr>
    </w:p>
  </w:footnote>
  <w:footnote w:id="65">
    <w:p w:rsidR="00AB36A5" w:rsidRDefault="00AB36A5" w:rsidP="00AB36A5">
      <w:pPr>
        <w:pStyle w:val="FootnoteText"/>
        <w:bidi w:val="0"/>
      </w:pPr>
      <w:r>
        <w:rPr>
          <w:rStyle w:val="FootnoteReference"/>
          <w:szCs w:val="16"/>
        </w:rPr>
        <w:footnoteRef/>
      </w:r>
      <w:r>
        <w:t>.  indefinite determiners</w:t>
      </w:r>
    </w:p>
  </w:footnote>
  <w:footnote w:id="66">
    <w:p w:rsidR="00AB36A5" w:rsidRDefault="00AB36A5" w:rsidP="00AB36A5">
      <w:pPr>
        <w:pStyle w:val="FootnoteText"/>
        <w:bidi w:val="0"/>
      </w:pPr>
      <w:r>
        <w:rPr>
          <w:rStyle w:val="FootnoteReference"/>
          <w:szCs w:val="16"/>
        </w:rPr>
        <w:footnoteRef/>
      </w:r>
      <w:r>
        <w:t xml:space="preserve">.  counters                                                 </w:t>
      </w:r>
      <w:r>
        <w:rPr>
          <w:rStyle w:val="FootnoteReference"/>
          <w:szCs w:val="16"/>
        </w:rPr>
        <w:t>2</w:t>
      </w:r>
      <w:r>
        <w:t>.  measurers</w:t>
      </w:r>
    </w:p>
  </w:footnote>
  <w:footnote w:id="67">
    <w:p w:rsidR="00AB36A5" w:rsidRDefault="00AB36A5" w:rsidP="00AB36A5">
      <w:pPr>
        <w:pStyle w:val="FootnoteText"/>
        <w:bidi w:val="0"/>
      </w:pPr>
      <w:r>
        <w:rPr>
          <w:rStyle w:val="FootnoteReference"/>
          <w:szCs w:val="16"/>
        </w:rPr>
        <w:t>3</w:t>
      </w:r>
      <w:r>
        <w:t>.  numerals</w:t>
      </w:r>
    </w:p>
    <w:p w:rsidR="00AB36A5" w:rsidRDefault="00AB36A5" w:rsidP="00AB36A5">
      <w:pPr>
        <w:pStyle w:val="FootnoteText"/>
        <w:bidi w:val="0"/>
        <w:spacing w:line="20" w:lineRule="exact"/>
      </w:pPr>
    </w:p>
  </w:footnote>
  <w:footnote w:id="68">
    <w:p w:rsidR="00AB36A5" w:rsidRDefault="00AB36A5" w:rsidP="00AB36A5"/>
    <w:p w:rsidR="00AB36A5" w:rsidRDefault="00AB36A5" w:rsidP="00AB36A5">
      <w:pPr>
        <w:pStyle w:val="FootnoteText"/>
        <w:bidi w:val="0"/>
        <w:spacing w:line="20" w:lineRule="exact"/>
      </w:pPr>
    </w:p>
  </w:footnote>
  <w:footnote w:id="69">
    <w:p w:rsidR="00AB36A5" w:rsidRDefault="00AB36A5" w:rsidP="00AB36A5">
      <w:pPr>
        <w:pStyle w:val="FootnoteText"/>
      </w:pPr>
      <w:r>
        <w:rPr>
          <w:rStyle w:val="FootnoteReference"/>
          <w:sz w:val="24"/>
          <w:rtl/>
        </w:rPr>
        <w:footnoteRef/>
      </w:r>
      <w:r>
        <w:rPr>
          <w:sz w:val="28"/>
          <w:szCs w:val="28"/>
          <w:rtl/>
        </w:rPr>
        <w:t xml:space="preserve">. </w:t>
      </w:r>
      <w:r>
        <w:rPr>
          <w:sz w:val="24"/>
          <w:rtl/>
        </w:rPr>
        <w:t>صورت رايج‌تر: آن چند روز اوّل.</w:t>
      </w:r>
      <w:r w:rsidRPr="00877506">
        <w:rPr>
          <w:rStyle w:val="FootnoteReference"/>
          <w:sz w:val="24"/>
          <w:rtl/>
        </w:rPr>
        <w:t xml:space="preserve"> </w:t>
      </w:r>
      <w:r>
        <w:rPr>
          <w:rFonts w:hint="cs"/>
          <w:sz w:val="24"/>
          <w:rtl/>
        </w:rPr>
        <w:t xml:space="preserve">         </w:t>
      </w:r>
      <w:r>
        <w:rPr>
          <w:rStyle w:val="FootnoteReference"/>
          <w:rFonts w:hint="cs"/>
          <w:sz w:val="24"/>
          <w:rtl/>
        </w:rPr>
        <w:t>2</w:t>
      </w:r>
      <w:r>
        <w:rPr>
          <w:sz w:val="28"/>
          <w:szCs w:val="28"/>
          <w:rtl/>
        </w:rPr>
        <w:t xml:space="preserve">. </w:t>
      </w:r>
      <w:r>
        <w:rPr>
          <w:sz w:val="24"/>
          <w:rtl/>
        </w:rPr>
        <w:t>صورت رايج‌تر: چند تا از شصت متقاضي اوّل.</w:t>
      </w:r>
    </w:p>
  </w:footnote>
  <w:footnote w:id="70">
    <w:p w:rsidR="00AB36A5" w:rsidRDefault="00AB36A5" w:rsidP="00AB36A5">
      <w:pPr>
        <w:pStyle w:val="FootnoteText"/>
      </w:pPr>
      <w:r>
        <w:rPr>
          <w:rStyle w:val="FootnoteReference"/>
          <w:rFonts w:hint="cs"/>
          <w:sz w:val="24"/>
          <w:rtl/>
        </w:rPr>
        <w:t>3</w:t>
      </w:r>
      <w:r>
        <w:rPr>
          <w:sz w:val="28"/>
          <w:szCs w:val="28"/>
          <w:rtl/>
        </w:rPr>
        <w:t xml:space="preserve">. </w:t>
      </w:r>
      <w:r>
        <w:rPr>
          <w:sz w:val="24"/>
          <w:rtl/>
        </w:rPr>
        <w:t>صورت رايج‌تر: سه تا از آن‌همه طرح‌هايش.</w:t>
      </w:r>
    </w:p>
  </w:footnote>
  <w:footnote w:id="71">
    <w:p w:rsidR="00AB36A5" w:rsidRDefault="00AB36A5" w:rsidP="00AB36A5">
      <w:pPr>
        <w:pStyle w:val="FootnoteText"/>
      </w:pPr>
      <w:r>
        <w:rPr>
          <w:rStyle w:val="FootnoteReference"/>
          <w:rFonts w:hint="cs"/>
          <w:sz w:val="24"/>
          <w:rtl/>
        </w:rPr>
        <w:t>4</w:t>
      </w:r>
      <w:r>
        <w:rPr>
          <w:sz w:val="28"/>
          <w:szCs w:val="28"/>
          <w:rtl/>
        </w:rPr>
        <w:t xml:space="preserve">. </w:t>
      </w:r>
      <w:r>
        <w:rPr>
          <w:sz w:val="24"/>
          <w:rtl/>
        </w:rPr>
        <w:t>صورت رايج‌تر: بعضي از چند بازديدكنندة اوّل.</w:t>
      </w:r>
    </w:p>
    <w:p w:rsidR="00AB36A5" w:rsidRDefault="00AB36A5" w:rsidP="00AB36A5">
      <w:pPr>
        <w:pStyle w:val="FootnoteText"/>
        <w:spacing w:line="20" w:lineRule="exact"/>
      </w:pPr>
    </w:p>
  </w:footnote>
  <w:footnote w:id="72">
    <w:p w:rsidR="00AB36A5" w:rsidRDefault="00AB36A5" w:rsidP="00AB36A5">
      <w:pPr>
        <w:pStyle w:val="FootnoteText"/>
        <w:bidi w:val="0"/>
      </w:pPr>
      <w:r>
        <w:rPr>
          <w:rStyle w:val="FootnoteReference"/>
          <w:szCs w:val="16"/>
        </w:rPr>
        <w:t>1</w:t>
      </w:r>
      <w:r>
        <w:t xml:space="preserve">.  adjectives                                               </w:t>
      </w:r>
      <w:r>
        <w:rPr>
          <w:rStyle w:val="FootnoteReference"/>
          <w:szCs w:val="16"/>
        </w:rPr>
        <w:t>2</w:t>
      </w:r>
      <w:r>
        <w:t>.  adjective phrase</w:t>
      </w:r>
    </w:p>
  </w:footnote>
  <w:footnote w:id="73">
    <w:p w:rsidR="00AB36A5" w:rsidRDefault="00AB36A5" w:rsidP="00AB36A5">
      <w:pPr>
        <w:pStyle w:val="FootnoteText"/>
        <w:bidi w:val="0"/>
      </w:pPr>
      <w:r>
        <w:rPr>
          <w:rStyle w:val="FootnoteReference"/>
          <w:szCs w:val="16"/>
        </w:rPr>
        <w:t>3</w:t>
      </w:r>
      <w:r>
        <w:t>.  degree adverb</w:t>
      </w:r>
    </w:p>
  </w:footnote>
  <w:footnote w:id="74">
    <w:p w:rsidR="00AB36A5" w:rsidRDefault="00AB36A5" w:rsidP="00AB36A5"/>
    <w:p w:rsidR="00AB36A5" w:rsidRDefault="00AB36A5" w:rsidP="00AB36A5">
      <w:pPr>
        <w:pStyle w:val="FootnoteText"/>
        <w:bidi w:val="0"/>
        <w:spacing w:line="20" w:lineRule="exact"/>
      </w:pPr>
    </w:p>
  </w:footnote>
  <w:footnote w:id="75">
    <w:p w:rsidR="00AB36A5" w:rsidRDefault="00AB36A5" w:rsidP="00AB36A5">
      <w:pPr>
        <w:pStyle w:val="FootnoteText"/>
        <w:bidi w:val="0"/>
      </w:pPr>
      <w:r>
        <w:rPr>
          <w:rStyle w:val="FootnoteReference"/>
          <w:szCs w:val="16"/>
        </w:rPr>
        <w:footnoteRef/>
      </w:r>
      <w:r>
        <w:t xml:space="preserve">.  quality words, words of general description or character.                         </w:t>
      </w:r>
      <w:r w:rsidRPr="00877506">
        <w:rPr>
          <w:rStyle w:val="FootnoteReference"/>
          <w:rFonts w:hint="cs"/>
          <w:sz w:val="24"/>
          <w:rtl/>
        </w:rPr>
        <w:t xml:space="preserve"> </w:t>
      </w:r>
      <w:r>
        <w:rPr>
          <w:rStyle w:val="FootnoteReference"/>
          <w:rFonts w:hint="cs"/>
          <w:sz w:val="24"/>
          <w:rtl/>
        </w:rPr>
        <w:t>5</w:t>
      </w:r>
      <w:r>
        <w:rPr>
          <w:sz w:val="28"/>
          <w:szCs w:val="28"/>
          <w:rtl/>
        </w:rPr>
        <w:t xml:space="preserve">. </w:t>
      </w:r>
      <w:r>
        <w:rPr>
          <w:sz w:val="24"/>
          <w:rtl/>
        </w:rPr>
        <w:t xml:space="preserve"> مربعي</w:t>
      </w:r>
    </w:p>
  </w:footnote>
  <w:footnote w:id="76">
    <w:p w:rsidR="00AB36A5" w:rsidRDefault="00AB36A5" w:rsidP="00AB36A5">
      <w:pPr>
        <w:pStyle w:val="FootnoteText"/>
        <w:bidi w:val="0"/>
        <w:rPr>
          <w:rFonts w:hint="cs"/>
          <w:lang w:bidi="fa-IR"/>
        </w:rPr>
      </w:pPr>
      <w:r>
        <w:rPr>
          <w:rStyle w:val="FootnoteReference"/>
          <w:szCs w:val="16"/>
        </w:rPr>
        <w:footnoteRef/>
      </w:r>
      <w:r>
        <w:t>.  size, height, length, etc.</w:t>
      </w:r>
      <w:r w:rsidRPr="00877506">
        <w:rPr>
          <w:rStyle w:val="FootnoteReference"/>
          <w:rFonts w:hint="cs"/>
          <w:sz w:val="24"/>
          <w:rtl/>
        </w:rPr>
        <w:t xml:space="preserve"> </w:t>
      </w:r>
      <w:r>
        <w:rPr>
          <w:rStyle w:val="FootnoteReference"/>
          <w:rFonts w:hint="cs"/>
          <w:sz w:val="24"/>
          <w:rtl/>
        </w:rPr>
        <w:t>6</w:t>
      </w:r>
      <w:r>
        <w:rPr>
          <w:sz w:val="28"/>
          <w:szCs w:val="28"/>
          <w:rtl/>
        </w:rPr>
        <w:t xml:space="preserve">. </w:t>
      </w:r>
      <w:r>
        <w:rPr>
          <w:sz w:val="24"/>
          <w:rtl/>
        </w:rPr>
        <w:t xml:space="preserve"> مستطيلي</w:t>
      </w:r>
      <w:r>
        <w:rPr>
          <w:rFonts w:hint="cs"/>
          <w:sz w:val="24"/>
          <w:rtl/>
          <w:lang w:bidi="fa-IR"/>
        </w:rPr>
        <w:t xml:space="preserve">                                                             </w:t>
      </w:r>
    </w:p>
  </w:footnote>
  <w:footnote w:id="77">
    <w:p w:rsidR="00AB36A5" w:rsidRDefault="00AB36A5" w:rsidP="00AB36A5">
      <w:pPr>
        <w:pStyle w:val="FootnoteText"/>
        <w:bidi w:val="0"/>
      </w:pPr>
      <w:r>
        <w:rPr>
          <w:rStyle w:val="FootnoteReference"/>
          <w:szCs w:val="16"/>
        </w:rPr>
        <w:footnoteRef/>
      </w:r>
      <w:r>
        <w:t xml:space="preserve">.  age, temperature                                 </w:t>
      </w:r>
      <w:r>
        <w:rPr>
          <w:rStyle w:val="FootnoteReference"/>
          <w:rFonts w:hint="cs"/>
          <w:sz w:val="24"/>
          <w:rtl/>
        </w:rPr>
        <w:t>7</w:t>
      </w:r>
      <w:r>
        <w:rPr>
          <w:sz w:val="28"/>
          <w:szCs w:val="28"/>
          <w:rtl/>
        </w:rPr>
        <w:t xml:space="preserve">. </w:t>
      </w:r>
      <w:r>
        <w:rPr>
          <w:sz w:val="24"/>
          <w:rtl/>
        </w:rPr>
        <w:t xml:space="preserve"> بيضوي</w:t>
      </w:r>
      <w:r>
        <w:rPr>
          <w:rFonts w:hint="cs"/>
          <w:sz w:val="24"/>
          <w:rtl/>
        </w:rPr>
        <w:t xml:space="preserve">  </w:t>
      </w:r>
      <w:r>
        <w:rPr>
          <w:rFonts w:hint="cs"/>
          <w:sz w:val="24"/>
          <w:rtl/>
          <w:lang w:bidi="fa-IR"/>
        </w:rPr>
        <w:t xml:space="preserve">      </w:t>
      </w:r>
      <w:r>
        <w:rPr>
          <w:rFonts w:hint="cs"/>
          <w:sz w:val="24"/>
          <w:rtl/>
        </w:rPr>
        <w:t xml:space="preserve">   </w:t>
      </w:r>
      <w:r>
        <w:rPr>
          <w:rFonts w:hint="cs"/>
          <w:sz w:val="24"/>
          <w:rtl/>
          <w:lang w:bidi="fa-IR"/>
        </w:rPr>
        <w:t xml:space="preserve"> </w:t>
      </w:r>
      <w:r>
        <w:rPr>
          <w:rFonts w:hint="cs"/>
          <w:sz w:val="24"/>
          <w:rtl/>
        </w:rPr>
        <w:t xml:space="preserve">                                 </w:t>
      </w:r>
    </w:p>
  </w:footnote>
  <w:footnote w:id="78">
    <w:p w:rsidR="00AB36A5" w:rsidRDefault="00AB36A5" w:rsidP="00AB36A5">
      <w:pPr>
        <w:pStyle w:val="FootnoteText"/>
        <w:ind w:left="113"/>
        <w:jc w:val="right"/>
        <w:rPr>
          <w:rFonts w:hint="cs"/>
          <w:rtl/>
          <w:lang w:bidi="fa-IR"/>
        </w:rPr>
      </w:pPr>
      <w:r>
        <w:rPr>
          <w:rStyle w:val="FootnoteReference"/>
          <w:rFonts w:hint="cs"/>
          <w:sz w:val="24"/>
          <w:rtl/>
        </w:rPr>
        <w:t>8</w:t>
      </w:r>
      <w:r>
        <w:rPr>
          <w:sz w:val="28"/>
          <w:szCs w:val="28"/>
          <w:rtl/>
        </w:rPr>
        <w:t xml:space="preserve">. </w:t>
      </w:r>
      <w:r>
        <w:rPr>
          <w:sz w:val="24"/>
          <w:rtl/>
        </w:rPr>
        <w:t xml:space="preserve"> دايره‌اي</w:t>
      </w:r>
      <w:r>
        <w:rPr>
          <w:rFonts w:hint="cs"/>
          <w:sz w:val="24"/>
          <w:rtl/>
          <w:lang w:bidi="fa-IR"/>
        </w:rPr>
        <w:t xml:space="preserve">                                                                                       </w:t>
      </w:r>
      <w:r>
        <w:rPr>
          <w:rStyle w:val="FootnoteReference"/>
          <w:szCs w:val="16"/>
        </w:rPr>
        <w:t>4</w:t>
      </w:r>
      <w:r>
        <w:t>.  shape</w:t>
      </w:r>
      <w:r>
        <w:rPr>
          <w:rFonts w:hint="cs"/>
          <w:sz w:val="24"/>
          <w:rtl/>
          <w:lang w:bidi="fa-IR"/>
        </w:rPr>
        <w:t xml:space="preserve"> </w:t>
      </w:r>
    </w:p>
  </w:footnote>
  <w:footnote w:id="79">
    <w:p w:rsidR="00AB36A5" w:rsidRDefault="00AB36A5" w:rsidP="00AB36A5">
      <w:pPr>
        <w:pStyle w:val="FootnoteText"/>
        <w:ind w:right="-113"/>
        <w:rPr>
          <w:rtl/>
          <w:lang w:bidi="fa-IR"/>
        </w:rPr>
      </w:pPr>
      <w:r>
        <w:rPr>
          <w:rFonts w:hint="cs"/>
          <w:sz w:val="24"/>
          <w:rtl/>
        </w:rPr>
        <w:t xml:space="preserve"> </w:t>
      </w:r>
      <w:r>
        <w:rPr>
          <w:rStyle w:val="FootnoteReference"/>
          <w:rFonts w:hint="cs"/>
          <w:sz w:val="24"/>
          <w:rtl/>
        </w:rPr>
        <w:t>9</w:t>
      </w:r>
      <w:r>
        <w:rPr>
          <w:sz w:val="28"/>
          <w:szCs w:val="28"/>
          <w:rtl/>
        </w:rPr>
        <w:t xml:space="preserve">. </w:t>
      </w:r>
      <w:r>
        <w:rPr>
          <w:sz w:val="24"/>
          <w:rtl/>
        </w:rPr>
        <w:t xml:space="preserve"> مثلثي</w:t>
      </w:r>
      <w:r>
        <w:rPr>
          <w:rFonts w:hint="cs"/>
          <w:sz w:val="24"/>
          <w:rtl/>
        </w:rPr>
        <w:t xml:space="preserve">                                                                                          </w:t>
      </w:r>
      <w:r>
        <w:rPr>
          <w:rStyle w:val="FootnoteReference"/>
          <w:szCs w:val="16"/>
        </w:rPr>
        <w:t>10</w:t>
      </w:r>
      <w:r>
        <w:t>.  color</w:t>
      </w:r>
    </w:p>
    <w:p w:rsidR="00AB36A5" w:rsidRDefault="00AB36A5" w:rsidP="00AB36A5">
      <w:pPr>
        <w:pStyle w:val="FootnoteText"/>
        <w:bidi w:val="0"/>
        <w:ind w:left="113"/>
      </w:pPr>
      <w:r>
        <w:rPr>
          <w:rStyle w:val="FootnoteReference"/>
          <w:szCs w:val="16"/>
        </w:rPr>
        <w:t>11</w:t>
      </w:r>
      <w:r>
        <w:t>.  participle</w:t>
      </w:r>
      <w:r>
        <w:rPr>
          <w:szCs w:val="16"/>
        </w:rPr>
        <w:t xml:space="preserve">  </w:t>
      </w:r>
    </w:p>
    <w:p w:rsidR="00AB36A5" w:rsidRDefault="00AB36A5" w:rsidP="00AB36A5">
      <w:pPr>
        <w:pStyle w:val="FootnoteText"/>
        <w:bidi w:val="0"/>
        <w:spacing w:line="20" w:lineRule="exact"/>
        <w:rPr>
          <w:rFonts w:hint="cs"/>
          <w:lang w:bidi="fa-IR"/>
        </w:rPr>
      </w:pPr>
      <w:r>
        <w:t xml:space="preserve">                                  </w:t>
      </w:r>
    </w:p>
  </w:footnote>
  <w:footnote w:id="80">
    <w:p w:rsidR="00AB36A5" w:rsidRDefault="00AB36A5" w:rsidP="00AB36A5"/>
    <w:p w:rsidR="00AB36A5" w:rsidRDefault="00AB36A5" w:rsidP="00AB36A5">
      <w:pPr>
        <w:pStyle w:val="FootnoteText"/>
        <w:spacing w:line="20" w:lineRule="exact"/>
        <w:rPr>
          <w:rFonts w:hint="cs"/>
          <w:rtl/>
          <w:lang w:bidi="fa-IR"/>
        </w:rPr>
      </w:pPr>
    </w:p>
  </w:footnote>
  <w:footnote w:id="81">
    <w:p w:rsidR="00AB36A5" w:rsidRDefault="00AB36A5" w:rsidP="00AB36A5"/>
    <w:p w:rsidR="00AB36A5" w:rsidRDefault="00AB36A5" w:rsidP="00AB36A5">
      <w:pPr>
        <w:pStyle w:val="FootnoteText"/>
        <w:spacing w:line="20" w:lineRule="exact"/>
        <w:rPr>
          <w:rFonts w:hint="cs"/>
          <w:lang w:bidi="fa-IR"/>
        </w:rPr>
      </w:pPr>
    </w:p>
  </w:footnote>
  <w:footnote w:id="82">
    <w:p w:rsidR="00AB36A5" w:rsidRDefault="00AB36A5" w:rsidP="00AB36A5"/>
    <w:p w:rsidR="00AB36A5" w:rsidRDefault="00AB36A5" w:rsidP="00AB36A5">
      <w:pPr>
        <w:pStyle w:val="FootnoteText"/>
        <w:spacing w:line="20" w:lineRule="exact"/>
        <w:rPr>
          <w:rFonts w:hint="cs"/>
          <w:lang w:bidi="fa-IR"/>
        </w:rPr>
      </w:pPr>
    </w:p>
  </w:footnote>
  <w:footnote w:id="83">
    <w:p w:rsidR="00AB36A5" w:rsidRDefault="00AB36A5" w:rsidP="00AB36A5"/>
    <w:p w:rsidR="00AB36A5" w:rsidRDefault="00AB36A5" w:rsidP="00AB36A5">
      <w:pPr>
        <w:pStyle w:val="FootnoteText"/>
        <w:spacing w:line="20" w:lineRule="exact"/>
        <w:rPr>
          <w:rFonts w:hint="cs"/>
          <w:rtl/>
          <w:lang w:bidi="fa-IR"/>
        </w:rPr>
      </w:pPr>
    </w:p>
  </w:footnote>
  <w:footnote w:id="84">
    <w:p w:rsidR="00AB36A5" w:rsidRDefault="00AB36A5" w:rsidP="00AB36A5"/>
    <w:p w:rsidR="00AB36A5" w:rsidRDefault="00AB36A5" w:rsidP="00AB36A5">
      <w:pPr>
        <w:pStyle w:val="FootnoteText"/>
        <w:bidi w:val="0"/>
        <w:spacing w:line="20" w:lineRule="exact"/>
      </w:pPr>
    </w:p>
  </w:footnote>
  <w:footnote w:id="85">
    <w:p w:rsidR="00AB36A5" w:rsidRDefault="00AB36A5" w:rsidP="00AB36A5"/>
    <w:p w:rsidR="00AB36A5" w:rsidRDefault="00AB36A5" w:rsidP="00AB36A5">
      <w:pPr>
        <w:pStyle w:val="FootnoteText"/>
        <w:bidi w:val="0"/>
        <w:spacing w:line="20" w:lineRule="exact"/>
      </w:pPr>
    </w:p>
  </w:footnote>
  <w:footnote w:id="86">
    <w:p w:rsidR="00AB36A5" w:rsidRDefault="00AB36A5" w:rsidP="00AB36A5">
      <w:pPr>
        <w:pStyle w:val="FootnoteText"/>
        <w:bidi w:val="0"/>
        <w:rPr>
          <w:lang w:bidi="fa-IR"/>
        </w:rPr>
      </w:pPr>
      <w:r w:rsidRPr="009A4C64">
        <w:rPr>
          <w:rStyle w:val="FootnoteReference"/>
        </w:rPr>
        <w:footnoteRef/>
      </w:r>
      <w:r>
        <w:rPr>
          <w:lang w:bidi="fa-IR"/>
        </w:rPr>
        <w:t>.</w:t>
      </w:r>
      <w:r>
        <w:t xml:space="preserve"> origin or location                                     </w:t>
      </w:r>
      <w:r>
        <w:rPr>
          <w:rStyle w:val="FootnoteReference"/>
        </w:rPr>
        <w:t>2</w:t>
      </w:r>
      <w:r>
        <w:t>. nouns</w:t>
      </w:r>
    </w:p>
  </w:footnote>
  <w:footnote w:id="87">
    <w:p w:rsidR="00AB36A5" w:rsidRDefault="00AB36A5" w:rsidP="00AB36A5"/>
    <w:p w:rsidR="00AB36A5" w:rsidRDefault="00AB36A5" w:rsidP="00AB36A5">
      <w:pPr>
        <w:pStyle w:val="FootnoteText"/>
        <w:bidi w:val="0"/>
        <w:spacing w:line="20" w:lineRule="exact"/>
      </w:pPr>
    </w:p>
  </w:footnote>
  <w:footnote w:id="88">
    <w:p w:rsidR="00AB36A5" w:rsidRDefault="00AB36A5" w:rsidP="00AB36A5">
      <w:pPr>
        <w:pStyle w:val="FootnoteText"/>
        <w:bidi w:val="0"/>
      </w:pPr>
      <w:r>
        <w:rPr>
          <w:rStyle w:val="FootnoteReference"/>
          <w:szCs w:val="16"/>
        </w:rPr>
        <w:footnoteRef/>
      </w:r>
      <w:r>
        <w:t>.  direct object (dO)</w:t>
      </w:r>
    </w:p>
  </w:footnote>
  <w:footnote w:id="89">
    <w:p w:rsidR="00AB36A5" w:rsidRDefault="00AB36A5" w:rsidP="00AB36A5">
      <w:pPr>
        <w:pStyle w:val="FootnoteText"/>
        <w:bidi w:val="0"/>
      </w:pPr>
      <w:r>
        <w:rPr>
          <w:rStyle w:val="FootnoteReference"/>
          <w:szCs w:val="16"/>
        </w:rPr>
        <w:footnoteRef/>
      </w:r>
      <w:r>
        <w:t xml:space="preserve">.  relative pronoun                                      </w:t>
      </w:r>
      <w:r>
        <w:rPr>
          <w:rStyle w:val="FootnoteReference"/>
        </w:rPr>
        <w:t>2</w:t>
      </w:r>
      <w:r>
        <w:t>.  relative clause</w:t>
      </w:r>
    </w:p>
  </w:footnote>
  <w:footnote w:id="90">
    <w:p w:rsidR="00AB36A5" w:rsidRDefault="00AB36A5" w:rsidP="00AB36A5">
      <w:pPr>
        <w:pStyle w:val="FootnoteText"/>
        <w:bidi w:val="0"/>
      </w:pPr>
      <w:r>
        <w:rPr>
          <w:rStyle w:val="FootnoteReference"/>
          <w:szCs w:val="16"/>
        </w:rPr>
        <w:t>3</w:t>
      </w:r>
      <w:r>
        <w:t xml:space="preserve">.  restrictive clause                                      </w:t>
      </w:r>
      <w:r>
        <w:rPr>
          <w:rStyle w:val="FootnoteReference"/>
          <w:szCs w:val="16"/>
        </w:rPr>
        <w:t>4</w:t>
      </w:r>
      <w:r>
        <w:t>. punctuation mark</w:t>
      </w:r>
    </w:p>
  </w:footnote>
  <w:footnote w:id="91">
    <w:p w:rsidR="00AB36A5" w:rsidRDefault="00AB36A5" w:rsidP="00AB36A5">
      <w:pPr>
        <w:pStyle w:val="FootnoteText"/>
        <w:bidi w:val="0"/>
      </w:pPr>
      <w:r>
        <w:rPr>
          <w:sz w:val="16"/>
          <w:szCs w:val="16"/>
        </w:rPr>
        <w:t>5</w:t>
      </w:r>
      <w:r>
        <w:t xml:space="preserve">. Swan, Michael        </w:t>
      </w:r>
    </w:p>
  </w:footnote>
  <w:footnote w:id="92">
    <w:p w:rsidR="00AB36A5" w:rsidRDefault="00AB36A5" w:rsidP="00AB36A5"/>
    <w:p w:rsidR="00AB36A5" w:rsidRDefault="00AB36A5" w:rsidP="00AB36A5">
      <w:pPr>
        <w:pStyle w:val="FootnoteText"/>
        <w:bidi w:val="0"/>
        <w:spacing w:line="20" w:lineRule="exact"/>
      </w:pPr>
    </w:p>
  </w:footnote>
  <w:footnote w:id="93">
    <w:p w:rsidR="00AB36A5" w:rsidRDefault="00AB36A5" w:rsidP="00AB36A5"/>
    <w:p w:rsidR="00AB36A5" w:rsidRDefault="00AB36A5" w:rsidP="00AB36A5">
      <w:pPr>
        <w:pStyle w:val="FootnoteText"/>
        <w:bidi w:val="0"/>
        <w:spacing w:line="20" w:lineRule="exact"/>
      </w:pPr>
    </w:p>
  </w:footnote>
  <w:footnote w:id="94">
    <w:p w:rsidR="00AB36A5" w:rsidRDefault="00AB36A5" w:rsidP="00AB36A5">
      <w:pPr>
        <w:pStyle w:val="FootnoteText"/>
        <w:bidi w:val="0"/>
        <w:rPr>
          <w:lang w:bidi="fa-IR"/>
        </w:rPr>
      </w:pPr>
      <w:r w:rsidRPr="009A4C64">
        <w:rPr>
          <w:rStyle w:val="FootnoteReference"/>
        </w:rPr>
        <w:footnoteRef/>
      </w:r>
      <w:r>
        <w:t xml:space="preserve">. non-restrictive clause                              </w:t>
      </w:r>
      <w:r w:rsidRPr="009A4C64">
        <w:rPr>
          <w:sz w:val="16"/>
          <w:szCs w:val="16"/>
        </w:rPr>
        <w:t>2</w:t>
      </w:r>
      <w:r>
        <w:t xml:space="preserve">. appositive        </w:t>
      </w:r>
      <w:r>
        <w:rPr>
          <w:szCs w:val="16"/>
        </w:rPr>
        <w:t xml:space="preserve">           </w:t>
      </w:r>
    </w:p>
  </w:footnote>
  <w:footnote w:id="95">
    <w:p w:rsidR="00AB36A5" w:rsidRDefault="00AB36A5" w:rsidP="00AB36A5">
      <w:pPr>
        <w:pStyle w:val="FootnoteText"/>
        <w:tabs>
          <w:tab w:val="left" w:pos="4845"/>
        </w:tabs>
        <w:bidi w:val="0"/>
      </w:pPr>
      <w:r>
        <w:rPr>
          <w:sz w:val="16"/>
          <w:szCs w:val="16"/>
        </w:rPr>
        <w:t>3</w:t>
      </w:r>
      <w:r>
        <w:t xml:space="preserve">. Messenger, William E.                            </w:t>
      </w:r>
      <w:r>
        <w:rPr>
          <w:rStyle w:val="FootnoteReference"/>
          <w:szCs w:val="16"/>
        </w:rPr>
        <w:t>4</w:t>
      </w:r>
      <w:r>
        <w:t>. Tylor, Peter A.</w:t>
      </w:r>
      <w:r>
        <w:rPr>
          <w:szCs w:val="16"/>
        </w:rPr>
        <w:t xml:space="preserve">                                        </w:t>
      </w:r>
    </w:p>
    <w:p w:rsidR="00AB36A5" w:rsidRDefault="00AB36A5" w:rsidP="00AB36A5">
      <w:pPr>
        <w:pStyle w:val="FootnoteText"/>
        <w:tabs>
          <w:tab w:val="left" w:pos="4845"/>
        </w:tabs>
        <w:bidi w:val="0"/>
      </w:pPr>
      <w:r>
        <w:rPr>
          <w:rStyle w:val="FootnoteReference"/>
          <w:szCs w:val="16"/>
        </w:rPr>
        <w:t>5</w:t>
      </w:r>
      <w:r>
        <w:t>. extraposition</w:t>
      </w:r>
    </w:p>
  </w:footnote>
  <w:footnote w:id="96">
    <w:p w:rsidR="00AB36A5" w:rsidRDefault="00AB36A5" w:rsidP="00AB36A5"/>
    <w:p w:rsidR="00AB36A5" w:rsidRDefault="00AB36A5" w:rsidP="00AB36A5">
      <w:pPr>
        <w:pStyle w:val="FootnoteText"/>
        <w:bidi w:val="0"/>
        <w:spacing w:line="20" w:lineRule="exact"/>
      </w:pPr>
    </w:p>
  </w:footnote>
  <w:footnote w:id="97">
    <w:p w:rsidR="00AB36A5" w:rsidRDefault="00AB36A5" w:rsidP="00AB36A5"/>
    <w:p w:rsidR="00AB36A5" w:rsidRDefault="00AB36A5" w:rsidP="00AB36A5">
      <w:pPr>
        <w:pStyle w:val="FootnoteText"/>
        <w:bidi w:val="0"/>
        <w:spacing w:line="20" w:lineRule="exact"/>
      </w:pPr>
    </w:p>
  </w:footnote>
  <w:footnote w:id="98">
    <w:p w:rsidR="00AB36A5" w:rsidRDefault="00AB36A5" w:rsidP="00AB36A5"/>
    <w:p w:rsidR="00AB36A5" w:rsidRDefault="00AB36A5" w:rsidP="00AB36A5">
      <w:pPr>
        <w:pStyle w:val="FootnoteText"/>
        <w:bidi w:val="0"/>
        <w:spacing w:line="20" w:lineRule="exact"/>
      </w:pPr>
    </w:p>
  </w:footnote>
  <w:footnote w:id="99">
    <w:p w:rsidR="00AB36A5" w:rsidRDefault="00AB36A5" w:rsidP="00AB36A5">
      <w:pPr>
        <w:pStyle w:val="FootnoteText"/>
        <w:bidi w:val="0"/>
      </w:pPr>
      <w:r>
        <w:rPr>
          <w:rStyle w:val="FootnoteReference"/>
          <w:szCs w:val="16"/>
        </w:rPr>
        <w:footnoteRef/>
      </w:r>
      <w:r>
        <w:t xml:space="preserve">. participle phrase                                      </w:t>
      </w:r>
      <w:r>
        <w:rPr>
          <w:rStyle w:val="FootnoteReference"/>
          <w:szCs w:val="16"/>
        </w:rPr>
        <w:t>2</w:t>
      </w:r>
      <w:r>
        <w:t>. infinitive</w:t>
      </w:r>
    </w:p>
  </w:footnote>
  <w:footnote w:id="100">
    <w:p w:rsidR="00AB36A5" w:rsidRDefault="00AB36A5" w:rsidP="00AB36A5"/>
    <w:p w:rsidR="00AB36A5" w:rsidRDefault="00AB36A5" w:rsidP="00AB36A5">
      <w:pPr>
        <w:pStyle w:val="FootnoteText"/>
        <w:bidi w:val="0"/>
        <w:spacing w:line="20" w:lineRule="exact"/>
      </w:pPr>
    </w:p>
  </w:footnote>
  <w:footnote w:id="101">
    <w:p w:rsidR="00AB36A5" w:rsidRDefault="00AB36A5" w:rsidP="00AB36A5">
      <w:pPr>
        <w:pStyle w:val="FootnoteText"/>
        <w:bidi w:val="0"/>
      </w:pPr>
      <w:r>
        <w:rPr>
          <w:rStyle w:val="FootnoteReference"/>
          <w:szCs w:val="16"/>
        </w:rPr>
        <w:footnoteRef/>
      </w:r>
      <w:r>
        <w:t xml:space="preserve">.  predicate                                                </w:t>
      </w:r>
      <w:r>
        <w:rPr>
          <w:rStyle w:val="FootnoteReference"/>
          <w:szCs w:val="16"/>
        </w:rPr>
        <w:t>2</w:t>
      </w:r>
      <w:r>
        <w:t>.  subject complement (sC)</w:t>
      </w:r>
    </w:p>
  </w:footnote>
  <w:footnote w:id="102">
    <w:p w:rsidR="00AB36A5" w:rsidRDefault="00AB36A5" w:rsidP="00AB36A5">
      <w:pPr>
        <w:pStyle w:val="FootnoteText"/>
        <w:bidi w:val="0"/>
      </w:pPr>
      <w:r>
        <w:rPr>
          <w:rStyle w:val="FootnoteReference"/>
          <w:szCs w:val="16"/>
        </w:rPr>
        <w:t>3</w:t>
      </w:r>
      <w:r>
        <w:t xml:space="preserve">.  linking verb                                           </w:t>
      </w:r>
      <w:r>
        <w:rPr>
          <w:rStyle w:val="FootnoteReference"/>
          <w:szCs w:val="16"/>
        </w:rPr>
        <w:t>4</w:t>
      </w:r>
      <w:r>
        <w:t>.  object complement (oC)</w:t>
      </w:r>
    </w:p>
  </w:footnote>
  <w:footnote w:id="103">
    <w:p w:rsidR="00AB36A5" w:rsidRDefault="00AB36A5" w:rsidP="00AB36A5">
      <w:pPr>
        <w:pStyle w:val="FootnoteText"/>
        <w:bidi w:val="0"/>
      </w:pPr>
      <w:r>
        <w:rPr>
          <w:rStyle w:val="FootnoteReference"/>
          <w:szCs w:val="16"/>
        </w:rPr>
        <w:t>5</w:t>
      </w:r>
      <w:r>
        <w:t xml:space="preserve">.  appositive                                              </w:t>
      </w:r>
      <w:r>
        <w:rPr>
          <w:rStyle w:val="FootnoteReference"/>
          <w:szCs w:val="16"/>
        </w:rPr>
        <w:t>6</w:t>
      </w:r>
      <w:r>
        <w:t>.  genetive</w:t>
      </w:r>
    </w:p>
  </w:footnote>
  <w:footnote w:id="104">
    <w:p w:rsidR="00AB36A5" w:rsidRDefault="00AB36A5" w:rsidP="00AB36A5"/>
    <w:p w:rsidR="00AB36A5" w:rsidRDefault="00AB36A5" w:rsidP="00AB36A5">
      <w:pPr>
        <w:pStyle w:val="FootnoteText"/>
        <w:bidi w:val="0"/>
        <w:spacing w:line="20" w:lineRule="exact"/>
      </w:pPr>
    </w:p>
  </w:footnote>
  <w:footnote w:id="105">
    <w:p w:rsidR="00AB36A5" w:rsidRDefault="00AB36A5" w:rsidP="00AB36A5"/>
    <w:p w:rsidR="00AB36A5" w:rsidRDefault="00AB36A5" w:rsidP="00AB36A5">
      <w:pPr>
        <w:pStyle w:val="FootnoteText"/>
        <w:bidi w:val="0"/>
        <w:spacing w:line="20" w:lineRule="exact"/>
      </w:pPr>
    </w:p>
  </w:footnote>
  <w:footnote w:id="106">
    <w:p w:rsidR="00AB36A5" w:rsidRDefault="00AB36A5" w:rsidP="00AB36A5"/>
    <w:p w:rsidR="00AB36A5" w:rsidRDefault="00AB36A5" w:rsidP="00AB36A5">
      <w:pPr>
        <w:pStyle w:val="FootnoteText"/>
        <w:bidi w:val="0"/>
        <w:spacing w:line="20" w:lineRule="exact"/>
      </w:pPr>
    </w:p>
  </w:footnote>
  <w:footnote w:id="107">
    <w:p w:rsidR="00AB36A5" w:rsidRDefault="00AB36A5" w:rsidP="00AB36A5">
      <w:pPr>
        <w:pStyle w:val="FootnoteText"/>
        <w:bidi w:val="0"/>
      </w:pPr>
      <w:r>
        <w:rPr>
          <w:rStyle w:val="FootnoteReference"/>
          <w:szCs w:val="16"/>
        </w:rPr>
        <w:footnoteRef/>
      </w:r>
      <w:r>
        <w:t xml:space="preserve">.  animate                                                  </w:t>
      </w:r>
      <w:r>
        <w:rPr>
          <w:rStyle w:val="FootnoteReference"/>
          <w:szCs w:val="16"/>
        </w:rPr>
        <w:t>2</w:t>
      </w:r>
      <w:r>
        <w:t>.  inanimate</w:t>
      </w:r>
    </w:p>
  </w:footnote>
  <w:footnote w:id="108">
    <w:p w:rsidR="00AB36A5" w:rsidRDefault="00AB36A5" w:rsidP="00AB36A5"/>
    <w:p w:rsidR="00AB36A5" w:rsidRDefault="00AB36A5" w:rsidP="00AB36A5">
      <w:pPr>
        <w:pStyle w:val="FootnoteText"/>
        <w:bidi w:val="0"/>
        <w:spacing w:line="20" w:lineRule="exact"/>
      </w:pPr>
    </w:p>
  </w:footnote>
  <w:footnote w:id="109">
    <w:p w:rsidR="00AB36A5" w:rsidRDefault="00AB36A5" w:rsidP="00AB36A5">
      <w:pPr>
        <w:pStyle w:val="FootnoteText"/>
        <w:bidi w:val="0"/>
      </w:pPr>
      <w:r>
        <w:rPr>
          <w:rStyle w:val="FootnoteReference"/>
          <w:szCs w:val="16"/>
        </w:rPr>
        <w:footnoteRef/>
      </w:r>
      <w:r>
        <w:t>.  personal pronoun</w:t>
      </w:r>
    </w:p>
  </w:footnote>
  <w:footnote w:id="110">
    <w:p w:rsidR="00AB36A5" w:rsidRDefault="00AB36A5" w:rsidP="00AB36A5">
      <w:pPr>
        <w:pStyle w:val="FootnoteText"/>
        <w:bidi w:val="0"/>
      </w:pPr>
      <w:r>
        <w:rPr>
          <w:rStyle w:val="FootnoteReference"/>
          <w:szCs w:val="16"/>
        </w:rPr>
        <w:footnoteRef/>
      </w:r>
      <w:r>
        <w:t>.  subject-verb agreement (agreement of subject and predicate)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A5" w:rsidRPr="00BB676A" w:rsidRDefault="00AB36A5">
    <w:pPr>
      <w:pStyle w:val="Header"/>
      <w:framePr w:wrap="auto" w:vAnchor="text" w:hAnchor="margin" w:xAlign="inside" w:y="1"/>
      <w:rPr>
        <w:rStyle w:val="PageNumber"/>
        <w:b/>
        <w:bCs/>
        <w:noProof w:val="0"/>
        <w:rtl/>
      </w:rPr>
    </w:pPr>
    <w:r w:rsidRPr="00BB676A">
      <w:rPr>
        <w:rStyle w:val="PageNumber"/>
        <w:b/>
        <w:bCs/>
      </w:rPr>
      <w:fldChar w:fldCharType="begin"/>
    </w:r>
    <w:r w:rsidRPr="00BB676A">
      <w:rPr>
        <w:rStyle w:val="PageNumber"/>
        <w:b/>
        <w:bCs/>
      </w:rPr>
      <w:instrText xml:space="preserve">PAGE  </w:instrText>
    </w:r>
    <w:r w:rsidRPr="00BB676A">
      <w:rPr>
        <w:rStyle w:val="PageNumber"/>
        <w:b/>
        <w:bCs/>
      </w:rPr>
      <w:fldChar w:fldCharType="separate"/>
    </w:r>
    <w:r w:rsidR="00725DC8">
      <w:rPr>
        <w:rStyle w:val="PageNumber"/>
        <w:b/>
        <w:bCs/>
        <w:rtl/>
      </w:rPr>
      <w:t>149</w:t>
    </w:r>
    <w:r w:rsidRPr="00BB676A">
      <w:rPr>
        <w:rStyle w:val="PageNumber"/>
        <w:b/>
        <w:bCs/>
      </w:rPr>
      <w:fldChar w:fldCharType="end"/>
    </w:r>
  </w:p>
  <w:p w:rsidR="00AB36A5" w:rsidRDefault="00AB36A5">
    <w:pPr>
      <w:pStyle w:val="Heading1"/>
      <w:spacing w:before="0" w:after="0"/>
      <w:ind w:right="454" w:firstLine="360"/>
      <w:jc w:val="right"/>
      <w:rPr>
        <w:sz w:val="24"/>
        <w:szCs w:val="24"/>
        <w:rtl/>
      </w:rPr>
    </w:pPr>
    <w:r>
      <w:rPr>
        <w:sz w:val="24"/>
        <w:szCs w:val="24"/>
        <w:rtl/>
      </w:rPr>
      <w:t>«گروه اسمي» در ويرايش و ترجمه (يك نگاه تطبيقي)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A5" w:rsidRDefault="00AB36A5">
    <w:pPr>
      <w:pStyle w:val="Header"/>
      <w:rPr>
        <w:rFonts w:cs="Lotus"/>
        <w:noProof w:val="0"/>
        <w:sz w:val="28"/>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62A09"/>
    <w:multiLevelType w:val="multilevel"/>
    <w:tmpl w:val="75D4CCA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691437"/>
    <w:multiLevelType w:val="multilevel"/>
    <w:tmpl w:val="61FA35F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AB3D0C"/>
    <w:multiLevelType w:val="hybridMultilevel"/>
    <w:tmpl w:val="602E63B8"/>
    <w:lvl w:ilvl="0" w:tplc="CE74ED5E">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BA6287"/>
    <w:multiLevelType w:val="multilevel"/>
    <w:tmpl w:val="01D46024"/>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13F203A"/>
    <w:multiLevelType w:val="hybridMultilevel"/>
    <w:tmpl w:val="AF6C466E"/>
    <w:lvl w:ilvl="0" w:tplc="1714989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26AC4C0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20D54D8"/>
    <w:multiLevelType w:val="multilevel"/>
    <w:tmpl w:val="C89E078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66208F5"/>
    <w:multiLevelType w:val="hybridMultilevel"/>
    <w:tmpl w:val="1BC009B2"/>
    <w:lvl w:ilvl="0" w:tplc="AA343128">
      <w:start w:val="1"/>
      <w:numFmt w:val="decimal"/>
      <w:pStyle w:val="Style6"/>
      <w:lvlText w:val="%1."/>
      <w:lvlJc w:val="left"/>
      <w:pPr>
        <w:tabs>
          <w:tab w:val="num" w:pos="644"/>
        </w:tabs>
        <w:ind w:left="0" w:firstLine="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88764CF"/>
    <w:multiLevelType w:val="multilevel"/>
    <w:tmpl w:val="240C241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411813"/>
    <w:multiLevelType w:val="multilevel"/>
    <w:tmpl w:val="8888596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A876CB8"/>
    <w:multiLevelType w:val="hybridMultilevel"/>
    <w:tmpl w:val="2AFA3EE8"/>
    <w:lvl w:ilvl="0" w:tplc="B208801C">
      <w:start w:val="1"/>
      <w:numFmt w:val="decimal"/>
      <w:lvlText w:val="%1."/>
      <w:lvlJc w:val="left"/>
      <w:pPr>
        <w:tabs>
          <w:tab w:val="num" w:pos="1778"/>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CE7B96"/>
    <w:multiLevelType w:val="hybridMultilevel"/>
    <w:tmpl w:val="FAA8B9EC"/>
    <w:lvl w:ilvl="0" w:tplc="93F82FB8">
      <w:numFmt w:val="bullet"/>
      <w:lvlText w:val=""/>
      <w:lvlJc w:val="left"/>
      <w:pPr>
        <w:tabs>
          <w:tab w:val="num" w:pos="644"/>
        </w:tabs>
        <w:ind w:left="567" w:hanging="283"/>
      </w:pPr>
      <w:rPr>
        <w:rFonts w:ascii="Symbol" w:hAnsi="Symbol" w:cs="Times New Roman" w:hint="default"/>
        <w:spacing w:val="0"/>
        <w:w w:val="100"/>
        <w:position w:val="-6"/>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EC68D7"/>
    <w:multiLevelType w:val="multilevel"/>
    <w:tmpl w:val="9E3E2FCA"/>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3663AF8"/>
    <w:multiLevelType w:val="hybridMultilevel"/>
    <w:tmpl w:val="51C20C8C"/>
    <w:lvl w:ilvl="0" w:tplc="9B9C4B2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4">
    <w:nsid w:val="55A31A82"/>
    <w:multiLevelType w:val="multilevel"/>
    <w:tmpl w:val="69009FAE"/>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E145F7B"/>
    <w:multiLevelType w:val="multilevel"/>
    <w:tmpl w:val="4692DB8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BF06DC"/>
    <w:multiLevelType w:val="multilevel"/>
    <w:tmpl w:val="055C1432"/>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D3147CF"/>
    <w:multiLevelType w:val="multilevel"/>
    <w:tmpl w:val="808AAEB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E807897"/>
    <w:multiLevelType w:val="multilevel"/>
    <w:tmpl w:val="6736059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EE34198"/>
    <w:multiLevelType w:val="multilevel"/>
    <w:tmpl w:val="8300FC60"/>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10C3104"/>
    <w:multiLevelType w:val="multilevel"/>
    <w:tmpl w:val="37668F16"/>
    <w:lvl w:ilvl="0">
      <w:start w:val="1"/>
      <w:numFmt w:val="decimal"/>
      <w:lvlText w:val="%1."/>
      <w:lvlJc w:val="left"/>
      <w:pPr>
        <w:tabs>
          <w:tab w:val="num" w:pos="644"/>
        </w:tabs>
        <w:ind w:left="0" w:firstLine="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11"/>
  </w:num>
  <w:num w:numId="4">
    <w:abstractNumId w:val="10"/>
  </w:num>
  <w:num w:numId="5">
    <w:abstractNumId w:val="13"/>
  </w:num>
  <w:num w:numId="6">
    <w:abstractNumId w:val="9"/>
  </w:num>
  <w:num w:numId="7">
    <w:abstractNumId w:val="0"/>
  </w:num>
  <w:num w:numId="8">
    <w:abstractNumId w:val="7"/>
    <w:lvlOverride w:ilvl="0">
      <w:startOverride w:val="1"/>
    </w:lvlOverride>
  </w:num>
  <w:num w:numId="9">
    <w:abstractNumId w:val="6"/>
  </w:num>
  <w:num w:numId="10">
    <w:abstractNumId w:val="7"/>
    <w:lvlOverride w:ilvl="0">
      <w:startOverride w:val="1"/>
    </w:lvlOverride>
  </w:num>
  <w:num w:numId="11">
    <w:abstractNumId w:val="20"/>
  </w:num>
  <w:num w:numId="12">
    <w:abstractNumId w:val="7"/>
    <w:lvlOverride w:ilvl="0">
      <w:startOverride w:val="1"/>
    </w:lvlOverride>
  </w:num>
  <w:num w:numId="13">
    <w:abstractNumId w:val="8"/>
  </w:num>
  <w:num w:numId="14">
    <w:abstractNumId w:val="7"/>
    <w:lvlOverride w:ilvl="0">
      <w:startOverride w:val="1"/>
    </w:lvlOverride>
  </w:num>
  <w:num w:numId="15">
    <w:abstractNumId w:val="4"/>
  </w:num>
  <w:num w:numId="16">
    <w:abstractNumId w:val="14"/>
  </w:num>
  <w:num w:numId="17">
    <w:abstractNumId w:val="7"/>
    <w:lvlOverride w:ilvl="0">
      <w:startOverride w:val="1"/>
    </w:lvlOverride>
  </w:num>
  <w:num w:numId="21">
    <w:abstractNumId w:val="15"/>
  </w:num>
  <w:num w:numId="22">
    <w:abstractNumId w:val="7"/>
    <w:lvlOverride w:ilvl="0">
      <w:startOverride w:val="1"/>
    </w:lvlOverride>
  </w:num>
  <w:num w:numId="23">
    <w:abstractNumId w:val="1"/>
  </w:num>
  <w:num w:numId="24">
    <w:abstractNumId w:val="7"/>
    <w:lvlOverride w:ilvl="0">
      <w:startOverride w:val="1"/>
    </w:lvlOverride>
  </w:num>
  <w:num w:numId="25">
    <w:abstractNumId w:val="17"/>
  </w:num>
  <w:num w:numId="26">
    <w:abstractNumId w:val="7"/>
    <w:lvlOverride w:ilvl="0">
      <w:startOverride w:val="1"/>
    </w:lvlOverride>
  </w:num>
  <w:num w:numId="27">
    <w:abstractNumId w:val="16"/>
  </w:num>
  <w:num w:numId="28">
    <w:abstractNumId w:val="7"/>
    <w:lvlOverride w:ilvl="0">
      <w:startOverride w:val="1"/>
    </w:lvlOverride>
  </w:num>
  <w:num w:numId="29">
    <w:abstractNumId w:val="12"/>
  </w:num>
  <w:num w:numId="30">
    <w:abstractNumId w:val="7"/>
    <w:lvlOverride w:ilvl="0">
      <w:startOverride w:val="1"/>
    </w:lvlOverride>
  </w:num>
  <w:num w:numId="31">
    <w:abstractNumId w:val="19"/>
  </w:num>
  <w:num w:numId="32">
    <w:abstractNumId w:val="7"/>
    <w:lvlOverride w:ilvl="0">
      <w:startOverride w:val="1"/>
    </w:lvlOverride>
  </w:num>
  <w:num w:numId="33">
    <w:abstractNumId w:val="18"/>
  </w:num>
  <w:num w:numId="34">
    <w:abstractNumId w:val="7"/>
    <w:lvlOverride w:ilvl="0">
      <w:startOverride w:val="1"/>
    </w:lvlOverride>
  </w:num>
  <w:num w:numId="35">
    <w:abstractNumId w:val="3"/>
  </w:num>
  <w:num w:numId="3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numRestart w:val="eachPage"/>
    <w:footnote w:id="0"/>
    <w:footnote w:id="1"/>
  </w:footnotePr>
  <w:endnotePr>
    <w:endnote w:id="0"/>
    <w:endnote w:id="1"/>
  </w:endnotePr>
  <w:compat/>
  <w:rsids>
    <w:rsidRoot w:val="00AB36A5"/>
    <w:rsid w:val="00272812"/>
    <w:rsid w:val="00725DC8"/>
    <w:rsid w:val="00A6489C"/>
    <w:rsid w:val="00AB36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address" w:uiPriority="0"/>
    <w:lsdException w:name="footnote reference" w:uiPriority="0"/>
    <w:lsdException w:name="annotation reference" w:uiPriority="0"/>
    <w:lsdException w:name="page number" w:uiPriority="0"/>
    <w:lsdException w:name="endnote reference" w:uiPriority="0"/>
    <w:lsdException w:name="endnote text" w:uiPriority="0"/>
    <w:lsdException w:name="macro"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6A5"/>
    <w:pPr>
      <w:bidi/>
      <w:spacing w:after="0" w:line="400" w:lineRule="exact"/>
      <w:ind w:firstLine="284"/>
      <w:jc w:val="lowKashida"/>
    </w:pPr>
    <w:rPr>
      <w:rFonts w:ascii="Times New Roman" w:eastAsia="Times New Roman" w:hAnsi="Times New Roman" w:cs="B Lotus"/>
      <w:noProof/>
      <w:szCs w:val="28"/>
    </w:rPr>
  </w:style>
  <w:style w:type="paragraph" w:styleId="Heading1">
    <w:name w:val="heading 1"/>
    <w:basedOn w:val="Normal"/>
    <w:next w:val="Normal"/>
    <w:link w:val="Heading1Char"/>
    <w:qFormat/>
    <w:rsid w:val="00AB36A5"/>
    <w:pPr>
      <w:keepNext/>
      <w:spacing w:before="1240" w:after="60"/>
      <w:ind w:firstLine="0"/>
      <w:jc w:val="center"/>
      <w:outlineLvl w:val="0"/>
    </w:pPr>
    <w:rPr>
      <w:b/>
      <w:bCs/>
      <w:noProof w:val="0"/>
      <w:sz w:val="32"/>
      <w:szCs w:val="36"/>
    </w:rPr>
  </w:style>
  <w:style w:type="paragraph" w:styleId="Heading2">
    <w:name w:val="heading 2"/>
    <w:basedOn w:val="Normal"/>
    <w:next w:val="Normal"/>
    <w:link w:val="Heading2Char"/>
    <w:qFormat/>
    <w:rsid w:val="00AB36A5"/>
    <w:pPr>
      <w:keepNext/>
      <w:spacing w:before="480"/>
      <w:ind w:firstLine="0"/>
      <w:outlineLvl w:val="1"/>
    </w:pPr>
    <w:rPr>
      <w:rFonts w:cs="B Nazanin"/>
      <w:b/>
      <w:bCs/>
      <w:szCs w:val="26"/>
      <w:lang w:bidi="ar-EG"/>
    </w:rPr>
  </w:style>
  <w:style w:type="paragraph" w:styleId="Heading3">
    <w:name w:val="heading 3"/>
    <w:basedOn w:val="Normal"/>
    <w:next w:val="Normal"/>
    <w:link w:val="Heading3Char"/>
    <w:qFormat/>
    <w:rsid w:val="00AB36A5"/>
    <w:pPr>
      <w:keepNext/>
      <w:spacing w:before="200"/>
      <w:ind w:firstLine="0"/>
      <w:outlineLvl w:val="2"/>
    </w:pPr>
    <w:rPr>
      <w:rFonts w:ascii="Arial" w:hAnsi="Arial" w:cs="B Nazanin"/>
      <w:b/>
      <w:bCs/>
      <w:sz w:val="26"/>
    </w:rPr>
  </w:style>
  <w:style w:type="paragraph" w:styleId="Heading4">
    <w:name w:val="heading 4"/>
    <w:basedOn w:val="Normal"/>
    <w:next w:val="Normal"/>
    <w:link w:val="Heading4Char"/>
    <w:qFormat/>
    <w:rsid w:val="00AB36A5"/>
    <w:pPr>
      <w:keepNext/>
      <w:outlineLvl w:val="3"/>
    </w:pPr>
    <w:rPr>
      <w:rFonts w:cs="B Nazanin"/>
      <w:b/>
      <w:bCs/>
      <w:noProof w:val="0"/>
      <w:szCs w:val="26"/>
    </w:rPr>
  </w:style>
  <w:style w:type="paragraph" w:styleId="Heading5">
    <w:name w:val="heading 5"/>
    <w:basedOn w:val="Normal"/>
    <w:next w:val="Normal"/>
    <w:link w:val="Heading5Char"/>
    <w:qFormat/>
    <w:rsid w:val="00AB36A5"/>
    <w:pPr>
      <w:keepNext/>
      <w:ind w:firstLine="0"/>
      <w:jc w:val="left"/>
      <w:outlineLvl w:val="4"/>
    </w:pPr>
    <w:rPr>
      <w:noProof w:val="0"/>
      <w:sz w:val="28"/>
    </w:rPr>
  </w:style>
  <w:style w:type="paragraph" w:styleId="Heading6">
    <w:name w:val="heading 6"/>
    <w:basedOn w:val="Normal"/>
    <w:next w:val="Normal"/>
    <w:link w:val="Heading6Char"/>
    <w:qFormat/>
    <w:rsid w:val="00AB36A5"/>
    <w:pPr>
      <w:keepNext/>
      <w:ind w:firstLine="0"/>
      <w:jc w:val="left"/>
      <w:outlineLvl w:val="5"/>
    </w:pPr>
    <w:rPr>
      <w:b/>
      <w:bCs/>
      <w:noProof w:val="0"/>
      <w:sz w:val="24"/>
      <w:szCs w:val="24"/>
    </w:rPr>
  </w:style>
  <w:style w:type="paragraph" w:styleId="Heading7">
    <w:name w:val="heading 7"/>
    <w:basedOn w:val="Normal"/>
    <w:next w:val="Normal"/>
    <w:link w:val="Heading7Char"/>
    <w:qFormat/>
    <w:rsid w:val="00AB36A5"/>
    <w:pPr>
      <w:keepNext/>
      <w:ind w:firstLine="0"/>
      <w:jc w:val="both"/>
      <w:outlineLvl w:val="6"/>
    </w:pPr>
    <w:rPr>
      <w:noProof w:val="0"/>
      <w:sz w:val="28"/>
    </w:rPr>
  </w:style>
  <w:style w:type="paragraph" w:styleId="Heading8">
    <w:name w:val="heading 8"/>
    <w:basedOn w:val="Normal"/>
    <w:next w:val="Normal"/>
    <w:link w:val="Heading8Char"/>
    <w:qFormat/>
    <w:rsid w:val="00AB36A5"/>
    <w:pPr>
      <w:keepNext/>
      <w:jc w:val="both"/>
      <w:outlineLvl w:val="7"/>
    </w:pPr>
    <w:rPr>
      <w:b/>
      <w:bCs/>
      <w:u w:val="single"/>
    </w:rPr>
  </w:style>
  <w:style w:type="paragraph" w:styleId="Heading9">
    <w:name w:val="heading 9"/>
    <w:basedOn w:val="Normal"/>
    <w:next w:val="NormalIndent"/>
    <w:link w:val="Heading9Char"/>
    <w:qFormat/>
    <w:rsid w:val="00AB36A5"/>
    <w:pPr>
      <w:ind w:firstLine="0"/>
      <w:jc w:val="both"/>
      <w:outlineLvl w:val="8"/>
    </w:pPr>
    <w:rPr>
      <w:rFonts w:ascii="Arial" w:cs="Sina"/>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B36A5"/>
    <w:rPr>
      <w:rFonts w:ascii="Times New Roman" w:eastAsia="Times New Roman" w:hAnsi="Times New Roman" w:cs="B Lotus"/>
      <w:b/>
      <w:bCs/>
      <w:sz w:val="32"/>
      <w:szCs w:val="36"/>
    </w:rPr>
  </w:style>
  <w:style w:type="character" w:customStyle="1" w:styleId="Heading2Char">
    <w:name w:val="Heading 2 Char"/>
    <w:basedOn w:val="DefaultParagraphFont"/>
    <w:link w:val="Heading2"/>
    <w:rsid w:val="00AB36A5"/>
    <w:rPr>
      <w:rFonts w:ascii="Times New Roman" w:eastAsia="Times New Roman" w:hAnsi="Times New Roman" w:cs="B Nazanin"/>
      <w:b/>
      <w:bCs/>
      <w:noProof/>
      <w:szCs w:val="26"/>
      <w:lang w:bidi="ar-EG"/>
    </w:rPr>
  </w:style>
  <w:style w:type="character" w:customStyle="1" w:styleId="Heading3Char">
    <w:name w:val="Heading 3 Char"/>
    <w:basedOn w:val="DefaultParagraphFont"/>
    <w:link w:val="Heading3"/>
    <w:rsid w:val="00AB36A5"/>
    <w:rPr>
      <w:rFonts w:ascii="Arial" w:eastAsia="Times New Roman" w:hAnsi="Arial" w:cs="B Nazanin"/>
      <w:b/>
      <w:bCs/>
      <w:noProof/>
      <w:sz w:val="26"/>
      <w:szCs w:val="28"/>
    </w:rPr>
  </w:style>
  <w:style w:type="character" w:customStyle="1" w:styleId="Heading4Char">
    <w:name w:val="Heading 4 Char"/>
    <w:basedOn w:val="DefaultParagraphFont"/>
    <w:link w:val="Heading4"/>
    <w:rsid w:val="00AB36A5"/>
    <w:rPr>
      <w:rFonts w:ascii="Times New Roman" w:eastAsia="Times New Roman" w:hAnsi="Times New Roman" w:cs="B Nazanin"/>
      <w:b/>
      <w:bCs/>
      <w:szCs w:val="26"/>
    </w:rPr>
  </w:style>
  <w:style w:type="character" w:customStyle="1" w:styleId="Heading5Char">
    <w:name w:val="Heading 5 Char"/>
    <w:basedOn w:val="DefaultParagraphFont"/>
    <w:link w:val="Heading5"/>
    <w:rsid w:val="00AB36A5"/>
    <w:rPr>
      <w:rFonts w:ascii="Times New Roman" w:eastAsia="Times New Roman" w:hAnsi="Times New Roman" w:cs="B Lotus"/>
      <w:sz w:val="28"/>
      <w:szCs w:val="28"/>
    </w:rPr>
  </w:style>
  <w:style w:type="character" w:customStyle="1" w:styleId="Heading6Char">
    <w:name w:val="Heading 6 Char"/>
    <w:basedOn w:val="DefaultParagraphFont"/>
    <w:link w:val="Heading6"/>
    <w:rsid w:val="00AB36A5"/>
    <w:rPr>
      <w:rFonts w:ascii="Times New Roman" w:eastAsia="Times New Roman" w:hAnsi="Times New Roman" w:cs="B Lotus"/>
      <w:b/>
      <w:bCs/>
      <w:sz w:val="24"/>
      <w:szCs w:val="24"/>
    </w:rPr>
  </w:style>
  <w:style w:type="character" w:customStyle="1" w:styleId="Heading7Char">
    <w:name w:val="Heading 7 Char"/>
    <w:basedOn w:val="DefaultParagraphFont"/>
    <w:link w:val="Heading7"/>
    <w:rsid w:val="00AB36A5"/>
    <w:rPr>
      <w:rFonts w:ascii="Times New Roman" w:eastAsia="Times New Roman" w:hAnsi="Times New Roman" w:cs="B Lotus"/>
      <w:sz w:val="28"/>
      <w:szCs w:val="28"/>
    </w:rPr>
  </w:style>
  <w:style w:type="character" w:customStyle="1" w:styleId="Heading8Char">
    <w:name w:val="Heading 8 Char"/>
    <w:basedOn w:val="DefaultParagraphFont"/>
    <w:link w:val="Heading8"/>
    <w:rsid w:val="00AB36A5"/>
    <w:rPr>
      <w:rFonts w:ascii="Times New Roman" w:eastAsia="Times New Roman" w:hAnsi="Times New Roman" w:cs="B Lotus"/>
      <w:b/>
      <w:bCs/>
      <w:noProof/>
      <w:szCs w:val="28"/>
      <w:u w:val="single"/>
    </w:rPr>
  </w:style>
  <w:style w:type="character" w:customStyle="1" w:styleId="Heading9Char">
    <w:name w:val="Heading 9 Char"/>
    <w:basedOn w:val="DefaultParagraphFont"/>
    <w:link w:val="Heading9"/>
    <w:rsid w:val="00AB36A5"/>
    <w:rPr>
      <w:rFonts w:ascii="Arial" w:eastAsia="Times New Roman" w:hAnsi="Times New Roman" w:cs="Sina"/>
      <w:i/>
      <w:iCs/>
      <w:noProof/>
      <w:sz w:val="24"/>
      <w:szCs w:val="32"/>
    </w:rPr>
  </w:style>
  <w:style w:type="paragraph" w:styleId="NormalIndent">
    <w:name w:val="Normal Indent"/>
    <w:basedOn w:val="Normal"/>
    <w:rsid w:val="00AB36A5"/>
    <w:pPr>
      <w:ind w:right="720" w:firstLine="0"/>
      <w:jc w:val="left"/>
    </w:pPr>
    <w:rPr>
      <w:rFonts w:ascii="Arial"/>
      <w:bCs/>
      <w:sz w:val="20"/>
    </w:rPr>
  </w:style>
  <w:style w:type="paragraph" w:styleId="Footer">
    <w:name w:val="footer"/>
    <w:basedOn w:val="Normal"/>
    <w:link w:val="FooterChar"/>
    <w:rsid w:val="00AB36A5"/>
    <w:pPr>
      <w:tabs>
        <w:tab w:val="center" w:pos="4153"/>
        <w:tab w:val="right" w:pos="8306"/>
      </w:tabs>
    </w:pPr>
    <w:rPr>
      <w:bCs/>
      <w:szCs w:val="22"/>
    </w:rPr>
  </w:style>
  <w:style w:type="character" w:customStyle="1" w:styleId="FooterChar">
    <w:name w:val="Footer Char"/>
    <w:basedOn w:val="DefaultParagraphFont"/>
    <w:link w:val="Footer"/>
    <w:rsid w:val="00AB36A5"/>
    <w:rPr>
      <w:rFonts w:ascii="Times New Roman" w:eastAsia="Times New Roman" w:hAnsi="Times New Roman" w:cs="B Lotus"/>
      <w:bCs/>
      <w:noProof/>
    </w:rPr>
  </w:style>
  <w:style w:type="character" w:styleId="PageNumber">
    <w:name w:val="page number"/>
    <w:basedOn w:val="DefaultParagraphFont"/>
    <w:rsid w:val="00AB36A5"/>
    <w:rPr>
      <w:rFonts w:cs="B Lotus"/>
      <w:bCs/>
      <w:szCs w:val="24"/>
    </w:rPr>
  </w:style>
  <w:style w:type="paragraph" w:styleId="FootnoteText">
    <w:name w:val="footnote text"/>
    <w:basedOn w:val="Normal"/>
    <w:link w:val="FootnoteTextChar"/>
    <w:semiHidden/>
    <w:rsid w:val="00AB36A5"/>
    <w:pPr>
      <w:spacing w:line="300" w:lineRule="exact"/>
      <w:ind w:left="170" w:hanging="170"/>
      <w:jc w:val="both"/>
    </w:pPr>
    <w:rPr>
      <w:noProof w:val="0"/>
      <w:sz w:val="20"/>
      <w:szCs w:val="24"/>
    </w:rPr>
  </w:style>
  <w:style w:type="character" w:customStyle="1" w:styleId="FootnoteTextChar">
    <w:name w:val="Footnote Text Char"/>
    <w:basedOn w:val="DefaultParagraphFont"/>
    <w:link w:val="FootnoteText"/>
    <w:semiHidden/>
    <w:rsid w:val="00AB36A5"/>
    <w:rPr>
      <w:rFonts w:ascii="Times New Roman" w:eastAsia="Times New Roman" w:hAnsi="Times New Roman" w:cs="B Lotus"/>
      <w:sz w:val="20"/>
      <w:szCs w:val="24"/>
    </w:rPr>
  </w:style>
  <w:style w:type="paragraph" w:styleId="BodyText">
    <w:name w:val="Body Text"/>
    <w:basedOn w:val="Normal"/>
    <w:link w:val="BodyTextChar"/>
    <w:rsid w:val="00AB36A5"/>
    <w:pPr>
      <w:jc w:val="center"/>
    </w:pPr>
    <w:rPr>
      <w:rFonts w:cs="B Zar"/>
      <w:b/>
      <w:bCs/>
      <w:noProof w:val="0"/>
      <w:sz w:val="24"/>
      <w:szCs w:val="36"/>
    </w:rPr>
  </w:style>
  <w:style w:type="character" w:customStyle="1" w:styleId="BodyTextChar">
    <w:name w:val="Body Text Char"/>
    <w:basedOn w:val="DefaultParagraphFont"/>
    <w:link w:val="BodyText"/>
    <w:rsid w:val="00AB36A5"/>
    <w:rPr>
      <w:rFonts w:ascii="Times New Roman" w:eastAsia="Times New Roman" w:hAnsi="Times New Roman" w:cs="B Zar"/>
      <w:b/>
      <w:bCs/>
      <w:sz w:val="24"/>
      <w:szCs w:val="36"/>
    </w:rPr>
  </w:style>
  <w:style w:type="character" w:styleId="FootnoteReference">
    <w:name w:val="footnote reference"/>
    <w:basedOn w:val="DefaultParagraphFont"/>
    <w:semiHidden/>
    <w:rsid w:val="00AB36A5"/>
    <w:rPr>
      <w:rFonts w:ascii="Times New Roman" w:hAnsi="Times New Roman"/>
      <w:sz w:val="16"/>
      <w:vertAlign w:val="superscript"/>
    </w:rPr>
  </w:style>
  <w:style w:type="paragraph" w:customStyle="1" w:styleId="Style1">
    <w:name w:val="Style1"/>
    <w:basedOn w:val="Normal"/>
    <w:rsid w:val="00AB36A5"/>
    <w:pPr>
      <w:ind w:firstLine="0"/>
      <w:jc w:val="right"/>
    </w:pPr>
    <w:rPr>
      <w:rFonts w:eastAsia="Gulim" w:cs="Yagut"/>
      <w:bCs/>
      <w:szCs w:val="24"/>
    </w:rPr>
  </w:style>
  <w:style w:type="paragraph" w:customStyle="1" w:styleId="Style2">
    <w:name w:val="Style2"/>
    <w:basedOn w:val="Style1"/>
    <w:rsid w:val="00AB36A5"/>
    <w:rPr>
      <w:rFonts w:cs="B Yagut"/>
      <w:bCs w:val="0"/>
    </w:rPr>
  </w:style>
  <w:style w:type="paragraph" w:customStyle="1" w:styleId="Style3">
    <w:name w:val="Style3"/>
    <w:basedOn w:val="Normal"/>
    <w:link w:val="Style3Char"/>
    <w:rsid w:val="00AB36A5"/>
    <w:pPr>
      <w:spacing w:line="360" w:lineRule="exact"/>
      <w:ind w:left="567" w:right="567" w:firstLine="0"/>
    </w:pPr>
    <w:rPr>
      <w:szCs w:val="26"/>
    </w:rPr>
  </w:style>
  <w:style w:type="character" w:customStyle="1" w:styleId="Style3Char">
    <w:name w:val="Style3 Char"/>
    <w:basedOn w:val="DefaultParagraphFont"/>
    <w:link w:val="Style3"/>
    <w:rsid w:val="00AB36A5"/>
    <w:rPr>
      <w:rFonts w:ascii="Times New Roman" w:eastAsia="Times New Roman" w:hAnsi="Times New Roman" w:cs="B Lotus"/>
      <w:noProof/>
      <w:szCs w:val="26"/>
    </w:rPr>
  </w:style>
  <w:style w:type="paragraph" w:styleId="Header">
    <w:name w:val="header"/>
    <w:basedOn w:val="Normal"/>
    <w:link w:val="HeaderChar"/>
    <w:rsid w:val="00AB36A5"/>
    <w:pPr>
      <w:tabs>
        <w:tab w:val="center" w:pos="4153"/>
        <w:tab w:val="right" w:pos="8306"/>
      </w:tabs>
      <w:jc w:val="both"/>
    </w:pPr>
    <w:rPr>
      <w:bCs/>
      <w:szCs w:val="24"/>
    </w:rPr>
  </w:style>
  <w:style w:type="character" w:customStyle="1" w:styleId="HeaderChar">
    <w:name w:val="Header Char"/>
    <w:basedOn w:val="DefaultParagraphFont"/>
    <w:link w:val="Header"/>
    <w:rsid w:val="00AB36A5"/>
    <w:rPr>
      <w:rFonts w:ascii="Times New Roman" w:eastAsia="Times New Roman" w:hAnsi="Times New Roman" w:cs="B Lotus"/>
      <w:bCs/>
      <w:noProof/>
      <w:szCs w:val="24"/>
    </w:rPr>
  </w:style>
  <w:style w:type="character" w:styleId="EndnoteReference">
    <w:name w:val="endnote reference"/>
    <w:basedOn w:val="DefaultParagraphFont"/>
    <w:semiHidden/>
    <w:rsid w:val="00AB36A5"/>
    <w:rPr>
      <w:vertAlign w:val="superscript"/>
    </w:rPr>
  </w:style>
  <w:style w:type="paragraph" w:styleId="EndnoteText">
    <w:name w:val="endnote text"/>
    <w:basedOn w:val="Normal"/>
    <w:link w:val="EndnoteTextChar"/>
    <w:semiHidden/>
    <w:rsid w:val="00AB36A5"/>
    <w:pPr>
      <w:ind w:firstLine="0"/>
      <w:jc w:val="left"/>
    </w:pPr>
    <w:rPr>
      <w:rFonts w:ascii="Yaghout-s" w:hAnsi="Yaghout-s" w:cs="Times New Roman"/>
      <w:b/>
      <w:bCs/>
      <w:noProof w:val="0"/>
      <w:sz w:val="20"/>
      <w:szCs w:val="20"/>
      <w:lang w:val="de-DE" w:bidi="fa-IR"/>
    </w:rPr>
  </w:style>
  <w:style w:type="character" w:customStyle="1" w:styleId="EndnoteTextChar">
    <w:name w:val="Endnote Text Char"/>
    <w:basedOn w:val="DefaultParagraphFont"/>
    <w:link w:val="EndnoteText"/>
    <w:semiHidden/>
    <w:rsid w:val="00AB36A5"/>
    <w:rPr>
      <w:rFonts w:ascii="Yaghout-s" w:eastAsia="Times New Roman" w:hAnsi="Yaghout-s" w:cs="Times New Roman"/>
      <w:b/>
      <w:bCs/>
      <w:sz w:val="20"/>
      <w:szCs w:val="20"/>
      <w:lang w:val="de-DE" w:bidi="fa-IR"/>
    </w:rPr>
  </w:style>
  <w:style w:type="paragraph" w:customStyle="1" w:styleId="a">
    <w:name w:val="اشبون كوتاه"/>
    <w:basedOn w:val="Style3"/>
    <w:link w:val="Char"/>
    <w:rsid w:val="00AB36A5"/>
    <w:pPr>
      <w:ind w:left="1418" w:right="0"/>
    </w:pPr>
  </w:style>
  <w:style w:type="character" w:customStyle="1" w:styleId="Char">
    <w:name w:val="اشبون كوتاه Char"/>
    <w:basedOn w:val="Style3Char"/>
    <w:link w:val="a"/>
    <w:rsid w:val="00AB36A5"/>
  </w:style>
  <w:style w:type="paragraph" w:customStyle="1" w:styleId="Style5">
    <w:name w:val="Style5"/>
    <w:basedOn w:val="Normal"/>
    <w:rsid w:val="00AB36A5"/>
    <w:pPr>
      <w:tabs>
        <w:tab w:val="num" w:pos="360"/>
      </w:tabs>
      <w:ind w:left="284" w:hanging="284"/>
      <w:jc w:val="both"/>
    </w:pPr>
    <w:rPr>
      <w:szCs w:val="24"/>
    </w:rPr>
  </w:style>
  <w:style w:type="paragraph" w:customStyle="1" w:styleId="a0">
    <w:name w:val="متن كتابنامه"/>
    <w:basedOn w:val="Normal"/>
    <w:link w:val="Char0"/>
    <w:rsid w:val="00AB36A5"/>
    <w:pPr>
      <w:spacing w:line="360" w:lineRule="exact"/>
      <w:ind w:left="284" w:hanging="284"/>
    </w:pPr>
    <w:rPr>
      <w:szCs w:val="24"/>
    </w:rPr>
  </w:style>
  <w:style w:type="character" w:customStyle="1" w:styleId="Char0">
    <w:name w:val="متن كتابنامه Char"/>
    <w:basedOn w:val="DefaultParagraphFont"/>
    <w:link w:val="a0"/>
    <w:rsid w:val="00AB36A5"/>
    <w:rPr>
      <w:rFonts w:ascii="Times New Roman" w:eastAsia="Times New Roman" w:hAnsi="Times New Roman" w:cs="B Lotus"/>
      <w:noProof/>
      <w:szCs w:val="24"/>
    </w:rPr>
  </w:style>
  <w:style w:type="paragraph" w:styleId="BodyText2">
    <w:name w:val="Body Text 2"/>
    <w:basedOn w:val="Normal"/>
    <w:link w:val="BodyText2Char"/>
    <w:rsid w:val="00AB36A5"/>
    <w:pPr>
      <w:ind w:firstLine="0"/>
      <w:jc w:val="both"/>
    </w:pPr>
    <w:rPr>
      <w:rFonts w:cs="Simplified Arabic Fixed"/>
      <w:sz w:val="20"/>
      <w:lang w:bidi="fa-IR"/>
    </w:rPr>
  </w:style>
  <w:style w:type="character" w:customStyle="1" w:styleId="BodyText2Char">
    <w:name w:val="Body Text 2 Char"/>
    <w:basedOn w:val="DefaultParagraphFont"/>
    <w:link w:val="BodyText2"/>
    <w:rsid w:val="00AB36A5"/>
    <w:rPr>
      <w:rFonts w:ascii="Times New Roman" w:eastAsia="Times New Roman" w:hAnsi="Times New Roman" w:cs="Simplified Arabic Fixed"/>
      <w:noProof/>
      <w:sz w:val="20"/>
      <w:szCs w:val="28"/>
      <w:lang w:bidi="fa-IR"/>
    </w:rPr>
  </w:style>
  <w:style w:type="paragraph" w:styleId="Title">
    <w:name w:val="Title"/>
    <w:basedOn w:val="Normal"/>
    <w:link w:val="TitleChar"/>
    <w:qFormat/>
    <w:rsid w:val="00AB36A5"/>
    <w:pPr>
      <w:bidi w:val="0"/>
      <w:ind w:firstLine="0"/>
      <w:jc w:val="center"/>
    </w:pPr>
    <w:rPr>
      <w:b/>
      <w:bCs/>
      <w:noProof w:val="0"/>
      <w:sz w:val="28"/>
    </w:rPr>
  </w:style>
  <w:style w:type="character" w:customStyle="1" w:styleId="TitleChar">
    <w:name w:val="Title Char"/>
    <w:basedOn w:val="DefaultParagraphFont"/>
    <w:link w:val="Title"/>
    <w:rsid w:val="00AB36A5"/>
    <w:rPr>
      <w:rFonts w:ascii="Times New Roman" w:eastAsia="Times New Roman" w:hAnsi="Times New Roman" w:cs="B Lotus"/>
      <w:b/>
      <w:bCs/>
      <w:sz w:val="28"/>
      <w:szCs w:val="28"/>
    </w:rPr>
  </w:style>
  <w:style w:type="paragraph" w:customStyle="1" w:styleId="a1">
    <w:name w:val="شعر"/>
    <w:basedOn w:val="Normal"/>
    <w:link w:val="Char1"/>
    <w:rsid w:val="00AB36A5"/>
    <w:pPr>
      <w:tabs>
        <w:tab w:val="right" w:leader="dot" w:pos="284"/>
      </w:tabs>
      <w:ind w:firstLine="0"/>
      <w:jc w:val="both"/>
    </w:pPr>
    <w:rPr>
      <w:w w:val="90"/>
    </w:rPr>
  </w:style>
  <w:style w:type="character" w:customStyle="1" w:styleId="Char1">
    <w:name w:val="شعر Char"/>
    <w:basedOn w:val="DefaultParagraphFont"/>
    <w:link w:val="a1"/>
    <w:rsid w:val="00AB36A5"/>
    <w:rPr>
      <w:rFonts w:ascii="Times New Roman" w:eastAsia="Times New Roman" w:hAnsi="Times New Roman" w:cs="B Lotus"/>
      <w:noProof/>
      <w:w w:val="90"/>
      <w:szCs w:val="28"/>
    </w:rPr>
  </w:style>
  <w:style w:type="paragraph" w:styleId="TOC1">
    <w:name w:val="toc 1"/>
    <w:basedOn w:val="Normal"/>
    <w:next w:val="Normal"/>
    <w:autoRedefine/>
    <w:semiHidden/>
    <w:rsid w:val="00AB36A5"/>
    <w:pPr>
      <w:jc w:val="both"/>
    </w:pPr>
  </w:style>
  <w:style w:type="paragraph" w:styleId="Subtitle">
    <w:name w:val="Subtitle"/>
    <w:basedOn w:val="Normal"/>
    <w:link w:val="SubtitleChar"/>
    <w:qFormat/>
    <w:rsid w:val="00AB36A5"/>
    <w:pPr>
      <w:bidi w:val="0"/>
      <w:ind w:firstLine="0"/>
      <w:jc w:val="right"/>
    </w:pPr>
    <w:rPr>
      <w:b/>
      <w:bCs/>
      <w:noProof w:val="0"/>
      <w:sz w:val="28"/>
    </w:rPr>
  </w:style>
  <w:style w:type="character" w:customStyle="1" w:styleId="SubtitleChar">
    <w:name w:val="Subtitle Char"/>
    <w:basedOn w:val="DefaultParagraphFont"/>
    <w:link w:val="Subtitle"/>
    <w:rsid w:val="00AB36A5"/>
    <w:rPr>
      <w:rFonts w:ascii="Times New Roman" w:eastAsia="Times New Roman" w:hAnsi="Times New Roman" w:cs="B Lotus"/>
      <w:b/>
      <w:bCs/>
      <w:sz w:val="28"/>
      <w:szCs w:val="28"/>
    </w:rPr>
  </w:style>
  <w:style w:type="character" w:styleId="Hyperlink">
    <w:name w:val="Hyperlink"/>
    <w:basedOn w:val="DefaultParagraphFont"/>
    <w:rsid w:val="00AB36A5"/>
    <w:rPr>
      <w:color w:val="0000FF"/>
      <w:u w:val="single"/>
    </w:rPr>
  </w:style>
  <w:style w:type="paragraph" w:styleId="DocumentMap">
    <w:name w:val="Document Map"/>
    <w:basedOn w:val="Normal"/>
    <w:link w:val="DocumentMapChar"/>
    <w:semiHidden/>
    <w:rsid w:val="00AB36A5"/>
    <w:pPr>
      <w:shd w:val="clear" w:color="auto" w:fill="000080"/>
      <w:ind w:firstLine="0"/>
      <w:jc w:val="left"/>
    </w:pPr>
    <w:rPr>
      <w:rFonts w:ascii="Tahoma" w:cs="Traditional Arabic"/>
      <w:bCs/>
      <w:sz w:val="20"/>
    </w:rPr>
  </w:style>
  <w:style w:type="character" w:customStyle="1" w:styleId="DocumentMapChar">
    <w:name w:val="Document Map Char"/>
    <w:basedOn w:val="DefaultParagraphFont"/>
    <w:link w:val="DocumentMap"/>
    <w:semiHidden/>
    <w:rsid w:val="00AB36A5"/>
    <w:rPr>
      <w:rFonts w:ascii="Tahoma" w:eastAsia="Times New Roman" w:hAnsi="Times New Roman" w:cs="Traditional Arabic"/>
      <w:bCs/>
      <w:noProof/>
      <w:sz w:val="20"/>
      <w:szCs w:val="28"/>
      <w:shd w:val="clear" w:color="auto" w:fill="000080"/>
    </w:rPr>
  </w:style>
  <w:style w:type="paragraph" w:styleId="EnvelopeAddress">
    <w:name w:val="envelope address"/>
    <w:basedOn w:val="Normal"/>
    <w:rsid w:val="00AB36A5"/>
    <w:pPr>
      <w:framePr w:w="7920" w:h="1980" w:hRule="exact" w:hSpace="180" w:wrap="auto" w:hAnchor="page" w:xAlign="center" w:yAlign="bottom"/>
      <w:ind w:right="2880" w:firstLine="0"/>
      <w:jc w:val="left"/>
    </w:pPr>
    <w:rPr>
      <w:rFonts w:ascii="Arial" w:cs="Arial"/>
      <w:bCs/>
      <w:sz w:val="24"/>
    </w:rPr>
  </w:style>
  <w:style w:type="paragraph" w:styleId="MacroText">
    <w:name w:val="macro"/>
    <w:aliases w:val="تست"/>
    <w:link w:val="MacroTextChar"/>
    <w:semiHidden/>
    <w:rsid w:val="00AB36A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Traditional Arabic"/>
      <w:bCs/>
      <w:noProof/>
      <w:sz w:val="20"/>
      <w:szCs w:val="20"/>
    </w:rPr>
  </w:style>
  <w:style w:type="character" w:customStyle="1" w:styleId="MacroTextChar">
    <w:name w:val="Macro Text Char"/>
    <w:basedOn w:val="DefaultParagraphFont"/>
    <w:link w:val="MacroText"/>
    <w:semiHidden/>
    <w:rsid w:val="00AB36A5"/>
    <w:rPr>
      <w:rFonts w:ascii="Courier New" w:eastAsia="Times New Roman" w:hAnsi="Times New Roman" w:cs="Traditional Arabic"/>
      <w:bCs/>
      <w:noProof/>
      <w:sz w:val="20"/>
      <w:szCs w:val="20"/>
    </w:rPr>
  </w:style>
  <w:style w:type="paragraph" w:styleId="TOC2">
    <w:name w:val="toc 2"/>
    <w:basedOn w:val="Normal"/>
    <w:next w:val="Normal"/>
    <w:autoRedefine/>
    <w:semiHidden/>
    <w:rsid w:val="00AB36A5"/>
    <w:pPr>
      <w:ind w:left="220"/>
      <w:jc w:val="both"/>
    </w:pPr>
  </w:style>
  <w:style w:type="paragraph" w:customStyle="1" w:styleId="Style4">
    <w:name w:val="Style4"/>
    <w:basedOn w:val="Normal"/>
    <w:link w:val="Style4Char"/>
    <w:rsid w:val="00AB36A5"/>
    <w:pPr>
      <w:spacing w:before="120" w:after="120"/>
      <w:jc w:val="both"/>
    </w:pPr>
    <w:rPr>
      <w:b/>
      <w:bCs/>
    </w:rPr>
  </w:style>
  <w:style w:type="character" w:customStyle="1" w:styleId="Style4Char">
    <w:name w:val="Style4 Char"/>
    <w:basedOn w:val="DefaultParagraphFont"/>
    <w:link w:val="Style4"/>
    <w:rsid w:val="00AB36A5"/>
    <w:rPr>
      <w:rFonts w:ascii="Times New Roman" w:eastAsia="Times New Roman" w:hAnsi="Times New Roman" w:cs="B Lotus"/>
      <w:b/>
      <w:bCs/>
      <w:noProof/>
      <w:szCs w:val="28"/>
    </w:rPr>
  </w:style>
  <w:style w:type="paragraph" w:styleId="BodyTextIndent">
    <w:name w:val="Body Text Indent"/>
    <w:basedOn w:val="Normal"/>
    <w:link w:val="BodyTextIndentChar"/>
    <w:rsid w:val="00AB36A5"/>
    <w:pPr>
      <w:jc w:val="both"/>
    </w:pPr>
  </w:style>
  <w:style w:type="character" w:customStyle="1" w:styleId="BodyTextIndentChar">
    <w:name w:val="Body Text Indent Char"/>
    <w:basedOn w:val="DefaultParagraphFont"/>
    <w:link w:val="BodyTextIndent"/>
    <w:rsid w:val="00AB36A5"/>
    <w:rPr>
      <w:rFonts w:ascii="Times New Roman" w:eastAsia="Times New Roman" w:hAnsi="Times New Roman" w:cs="B Lotus"/>
      <w:noProof/>
      <w:szCs w:val="28"/>
    </w:rPr>
  </w:style>
  <w:style w:type="character" w:styleId="CommentReference">
    <w:name w:val="annotation reference"/>
    <w:basedOn w:val="DefaultParagraphFont"/>
    <w:semiHidden/>
    <w:rsid w:val="00AB36A5"/>
    <w:rPr>
      <w:sz w:val="16"/>
      <w:szCs w:val="16"/>
    </w:rPr>
  </w:style>
  <w:style w:type="paragraph" w:styleId="CommentText">
    <w:name w:val="annotation text"/>
    <w:basedOn w:val="Normal"/>
    <w:link w:val="CommentTextChar"/>
    <w:semiHidden/>
    <w:rsid w:val="00AB36A5"/>
    <w:pPr>
      <w:bidi w:val="0"/>
      <w:ind w:firstLine="0"/>
      <w:jc w:val="left"/>
    </w:pPr>
    <w:rPr>
      <w:rFonts w:cs="Times New Roman"/>
      <w:noProof w:val="0"/>
      <w:sz w:val="20"/>
      <w:szCs w:val="20"/>
      <w:lang w:bidi="fa-IR"/>
    </w:rPr>
  </w:style>
  <w:style w:type="character" w:customStyle="1" w:styleId="CommentTextChar">
    <w:name w:val="Comment Text Char"/>
    <w:basedOn w:val="DefaultParagraphFont"/>
    <w:link w:val="CommentText"/>
    <w:semiHidden/>
    <w:rsid w:val="00AB36A5"/>
    <w:rPr>
      <w:rFonts w:ascii="Times New Roman" w:eastAsia="Times New Roman" w:hAnsi="Times New Roman" w:cs="Times New Roman"/>
      <w:sz w:val="20"/>
      <w:szCs w:val="20"/>
      <w:lang w:bidi="fa-IR"/>
    </w:rPr>
  </w:style>
  <w:style w:type="character" w:styleId="FollowedHyperlink">
    <w:name w:val="FollowedHyperlink"/>
    <w:basedOn w:val="DefaultParagraphFont"/>
    <w:rsid w:val="00AB36A5"/>
    <w:rPr>
      <w:color w:val="800080"/>
      <w:u w:val="single"/>
    </w:rPr>
  </w:style>
  <w:style w:type="paragraph" w:styleId="BodyTextIndent2">
    <w:name w:val="Body Text Indent 2"/>
    <w:basedOn w:val="Normal"/>
    <w:link w:val="BodyTextIndent2Char"/>
    <w:rsid w:val="00AB36A5"/>
    <w:pPr>
      <w:jc w:val="both"/>
    </w:pPr>
  </w:style>
  <w:style w:type="character" w:customStyle="1" w:styleId="BodyTextIndent2Char">
    <w:name w:val="Body Text Indent 2 Char"/>
    <w:basedOn w:val="DefaultParagraphFont"/>
    <w:link w:val="BodyTextIndent2"/>
    <w:rsid w:val="00AB36A5"/>
    <w:rPr>
      <w:rFonts w:ascii="Times New Roman" w:eastAsia="Times New Roman" w:hAnsi="Times New Roman" w:cs="B Lotus"/>
      <w:noProof/>
      <w:szCs w:val="28"/>
    </w:rPr>
  </w:style>
  <w:style w:type="paragraph" w:styleId="BodyTextIndent3">
    <w:name w:val="Body Text Indent 3"/>
    <w:basedOn w:val="Normal"/>
    <w:link w:val="BodyTextIndent3Char"/>
    <w:rsid w:val="00AB36A5"/>
    <w:pPr>
      <w:jc w:val="both"/>
    </w:pPr>
  </w:style>
  <w:style w:type="character" w:customStyle="1" w:styleId="BodyTextIndent3Char">
    <w:name w:val="Body Text Indent 3 Char"/>
    <w:basedOn w:val="DefaultParagraphFont"/>
    <w:link w:val="BodyTextIndent3"/>
    <w:rsid w:val="00AB36A5"/>
    <w:rPr>
      <w:rFonts w:ascii="Times New Roman" w:eastAsia="Times New Roman" w:hAnsi="Times New Roman" w:cs="B Lotus"/>
      <w:noProof/>
      <w:szCs w:val="28"/>
    </w:rPr>
  </w:style>
  <w:style w:type="paragraph" w:customStyle="1" w:styleId="a2">
    <w:name w:val="نقل قول"/>
    <w:basedOn w:val="Normal"/>
    <w:link w:val="Char2"/>
    <w:rsid w:val="00AB36A5"/>
    <w:pPr>
      <w:jc w:val="both"/>
    </w:pPr>
    <w:rPr>
      <w:szCs w:val="24"/>
    </w:rPr>
  </w:style>
  <w:style w:type="character" w:customStyle="1" w:styleId="Char2">
    <w:name w:val="نقل قول Char"/>
    <w:basedOn w:val="DefaultParagraphFont"/>
    <w:link w:val="a2"/>
    <w:rsid w:val="00AB36A5"/>
    <w:rPr>
      <w:rFonts w:ascii="Times New Roman" w:eastAsia="Times New Roman" w:hAnsi="Times New Roman" w:cs="B Lotus"/>
      <w:noProof/>
      <w:szCs w:val="24"/>
    </w:rPr>
  </w:style>
  <w:style w:type="paragraph" w:customStyle="1" w:styleId="Style6">
    <w:name w:val="Style6"/>
    <w:basedOn w:val="Normal"/>
    <w:rsid w:val="00AB36A5"/>
    <w:pPr>
      <w:numPr>
        <w:numId w:val="2"/>
      </w:numPr>
    </w:pPr>
  </w:style>
  <w:style w:type="character" w:styleId="Emphasis">
    <w:name w:val="Emphasis"/>
    <w:basedOn w:val="DefaultParagraphFont"/>
    <w:qFormat/>
    <w:rsid w:val="00AB36A5"/>
    <w:rPr>
      <w:i/>
      <w:iCs/>
    </w:rPr>
  </w:style>
  <w:style w:type="paragraph" w:styleId="BlockText">
    <w:name w:val="Block Text"/>
    <w:basedOn w:val="Normal"/>
    <w:rsid w:val="00AB36A5"/>
    <w:pPr>
      <w:spacing w:line="240" w:lineRule="auto"/>
      <w:ind w:left="284"/>
      <w:jc w:val="both"/>
    </w:pPr>
    <w:rPr>
      <w:rFonts w:cs="Mitra"/>
    </w:rPr>
  </w:style>
  <w:style w:type="paragraph" w:styleId="BodyText3">
    <w:name w:val="Body Text 3"/>
    <w:basedOn w:val="Normal"/>
    <w:link w:val="BodyText3Char"/>
    <w:rsid w:val="00AB36A5"/>
    <w:pPr>
      <w:ind w:firstLine="0"/>
      <w:jc w:val="both"/>
    </w:pPr>
  </w:style>
  <w:style w:type="character" w:customStyle="1" w:styleId="BodyText3Char">
    <w:name w:val="Body Text 3 Char"/>
    <w:basedOn w:val="DefaultParagraphFont"/>
    <w:link w:val="BodyText3"/>
    <w:rsid w:val="00AB36A5"/>
    <w:rPr>
      <w:rFonts w:ascii="Times New Roman" w:eastAsia="Times New Roman" w:hAnsi="Times New Roman" w:cs="B Lotus"/>
      <w:noProof/>
      <w:szCs w:val="28"/>
    </w:rPr>
  </w:style>
  <w:style w:type="paragraph" w:styleId="PlainText">
    <w:name w:val="Plain Text"/>
    <w:basedOn w:val="Normal"/>
    <w:link w:val="PlainTextChar"/>
    <w:rsid w:val="00AB36A5"/>
    <w:pPr>
      <w:spacing w:line="240" w:lineRule="auto"/>
      <w:ind w:firstLine="0"/>
      <w:jc w:val="left"/>
    </w:pPr>
    <w:rPr>
      <w:rFonts w:ascii="Courier New"/>
      <w:noProof w:val="0"/>
      <w:sz w:val="24"/>
    </w:rPr>
  </w:style>
  <w:style w:type="character" w:customStyle="1" w:styleId="PlainTextChar">
    <w:name w:val="Plain Text Char"/>
    <w:basedOn w:val="DefaultParagraphFont"/>
    <w:link w:val="PlainText"/>
    <w:rsid w:val="00AB36A5"/>
    <w:rPr>
      <w:rFonts w:ascii="Courier New" w:eastAsia="Times New Roman" w:hAnsi="Times New Roman" w:cs="B Lotus"/>
      <w:sz w:val="24"/>
      <w:szCs w:val="28"/>
    </w:rPr>
  </w:style>
  <w:style w:type="paragraph" w:customStyle="1" w:styleId="Style7">
    <w:name w:val="Style7"/>
    <w:basedOn w:val="Normal"/>
    <w:rsid w:val="00AB36A5"/>
    <w:pPr>
      <w:tabs>
        <w:tab w:val="num" w:pos="644"/>
      </w:tabs>
      <w:ind w:left="568" w:hanging="284"/>
    </w:pPr>
  </w:style>
  <w:style w:type="paragraph" w:customStyle="1" w:styleId="1">
    <w:name w:val="اشبون كوتاه1"/>
    <w:basedOn w:val="a"/>
    <w:rsid w:val="00AB36A5"/>
    <w:pPr>
      <w:tabs>
        <w:tab w:val="num" w:pos="1778"/>
      </w:tabs>
    </w:pPr>
  </w:style>
  <w:style w:type="paragraph" w:styleId="Caption">
    <w:name w:val="caption"/>
    <w:basedOn w:val="Normal"/>
    <w:next w:val="Normal"/>
    <w:qFormat/>
    <w:rsid w:val="00AB36A5"/>
    <w:pPr>
      <w:spacing w:before="60" w:line="240" w:lineRule="exact"/>
      <w:ind w:firstLine="0"/>
      <w:jc w:val="center"/>
    </w:pPr>
    <w:rPr>
      <w:b/>
      <w:bCs/>
      <w:sz w:val="20"/>
      <w:szCs w:val="20"/>
    </w:rPr>
  </w:style>
  <w:style w:type="paragraph" w:customStyle="1" w:styleId="a3">
    <w:name w:val="متن پينوشت"/>
    <w:basedOn w:val="a0"/>
    <w:link w:val="Char3"/>
    <w:rsid w:val="00AB36A5"/>
    <w:pPr>
      <w:ind w:left="0" w:firstLine="284"/>
    </w:pPr>
    <w:rPr>
      <w:sz w:val="20"/>
    </w:rPr>
  </w:style>
  <w:style w:type="character" w:customStyle="1" w:styleId="Char3">
    <w:name w:val="متن پينوشت Char"/>
    <w:basedOn w:val="Char0"/>
    <w:link w:val="a3"/>
    <w:rsid w:val="00AB36A5"/>
    <w:rPr>
      <w:sz w:val="20"/>
    </w:rPr>
  </w:style>
  <w:style w:type="paragraph" w:customStyle="1" w:styleId="10">
    <w:name w:val="شعر1"/>
    <w:basedOn w:val="Normal"/>
    <w:link w:val="1Char"/>
    <w:rsid w:val="00AB36A5"/>
    <w:pPr>
      <w:jc w:val="both"/>
    </w:pPr>
  </w:style>
  <w:style w:type="character" w:customStyle="1" w:styleId="1Char">
    <w:name w:val="شعر1 Char"/>
    <w:basedOn w:val="DefaultParagraphFont"/>
    <w:link w:val="10"/>
    <w:rsid w:val="00AB36A5"/>
    <w:rPr>
      <w:rFonts w:ascii="Times New Roman" w:eastAsia="Times New Roman" w:hAnsi="Times New Roman" w:cs="B Lotus"/>
      <w:noProof/>
      <w:szCs w:val="28"/>
    </w:rPr>
  </w:style>
  <w:style w:type="paragraph" w:customStyle="1" w:styleId="2">
    <w:name w:val="شعر2"/>
    <w:basedOn w:val="Normal"/>
    <w:rsid w:val="00AB36A5"/>
    <w:pPr>
      <w:ind w:left="2835" w:firstLine="0"/>
      <w:jc w:val="both"/>
    </w:pPr>
  </w:style>
  <w:style w:type="paragraph" w:customStyle="1" w:styleId="Style8">
    <w:name w:val="Style8"/>
    <w:basedOn w:val="10"/>
    <w:rsid w:val="00AB36A5"/>
  </w:style>
  <w:style w:type="paragraph" w:customStyle="1" w:styleId="Style9">
    <w:name w:val="Style9"/>
    <w:basedOn w:val="Heading2"/>
    <w:rsid w:val="00AB36A5"/>
    <w:pPr>
      <w:ind w:firstLine="284"/>
      <w:jc w:val="both"/>
    </w:pPr>
  </w:style>
  <w:style w:type="paragraph" w:customStyle="1" w:styleId="Style10">
    <w:name w:val="Style10"/>
    <w:basedOn w:val="Style4"/>
    <w:link w:val="Style10Char"/>
    <w:rsid w:val="00AB36A5"/>
    <w:pPr>
      <w:spacing w:before="480"/>
    </w:pPr>
    <w:rPr>
      <w:szCs w:val="26"/>
    </w:rPr>
  </w:style>
  <w:style w:type="character" w:customStyle="1" w:styleId="Style10Char">
    <w:name w:val="Style10 Char"/>
    <w:basedOn w:val="Style4Char"/>
    <w:link w:val="Style10"/>
    <w:rsid w:val="00AB36A5"/>
    <w:rPr>
      <w:szCs w:val="26"/>
    </w:rPr>
  </w:style>
  <w:style w:type="paragraph" w:customStyle="1" w:styleId="Style11">
    <w:name w:val="Style11"/>
    <w:basedOn w:val="Style4"/>
    <w:rsid w:val="00AB36A5"/>
    <w:pPr>
      <w:spacing w:before="480"/>
    </w:pPr>
    <w:rPr>
      <w:szCs w:val="24"/>
    </w:rPr>
  </w:style>
  <w:style w:type="paragraph" w:customStyle="1" w:styleId="Style12">
    <w:name w:val="Style12"/>
    <w:basedOn w:val="Style4"/>
    <w:rsid w:val="00AB36A5"/>
    <w:pPr>
      <w:spacing w:before="0" w:after="0"/>
      <w:ind w:firstLine="0"/>
    </w:pPr>
    <w:rPr>
      <w:szCs w:val="26"/>
      <w:lang w:bidi="ar-EG"/>
    </w:rPr>
  </w:style>
  <w:style w:type="paragraph" w:customStyle="1" w:styleId="StyleHeading1Latin10ptComplex16ptNotBold">
    <w:name w:val="Style Heading 1 + (Latin) 10 pt (Complex) 16 pt Not Bold"/>
    <w:basedOn w:val="Heading1"/>
    <w:rsid w:val="00AB36A5"/>
    <w:rPr>
      <w:b w:val="0"/>
      <w:sz w:val="20"/>
    </w:rPr>
  </w:style>
  <w:style w:type="paragraph" w:customStyle="1" w:styleId="StyleHeading1Latin10ptComplex16ptNotBoldBefore">
    <w:name w:val="Style Heading 1 + (Latin) 10 pt (Complex) 16 pt Not Bold Before:..."/>
    <w:basedOn w:val="Heading1"/>
    <w:rsid w:val="00AB36A5"/>
    <w:pPr>
      <w:spacing w:before="0"/>
    </w:pPr>
    <w:rPr>
      <w:b w:val="0"/>
      <w:bCs w:val="0"/>
      <w:sz w:val="20"/>
    </w:rPr>
  </w:style>
  <w:style w:type="paragraph" w:customStyle="1" w:styleId="StyleStyle1ComplexLotusLatin10ptComplex16ptNot">
    <w:name w:val="Style Style1 + (Complex) Lotus (Latin) 10 pt (Complex) 16 pt Not..."/>
    <w:basedOn w:val="Style1"/>
    <w:rsid w:val="00AB36A5"/>
    <w:rPr>
      <w:rFonts w:cs="B Yagut"/>
      <w:sz w:val="20"/>
    </w:rPr>
  </w:style>
  <w:style w:type="paragraph" w:customStyle="1" w:styleId="StyleStyle2ComplexLotusLatin10ptComplex16pt">
    <w:name w:val="Style Style2 + (Complex) Lotus (Latin) 10 pt (Complex) 16 pt"/>
    <w:basedOn w:val="Style2"/>
    <w:rsid w:val="00AB36A5"/>
    <w:rPr>
      <w:sz w:val="20"/>
    </w:rPr>
  </w:style>
  <w:style w:type="paragraph" w:customStyle="1" w:styleId="StyleHeading2ComplexLotusLatin10ptComplex16pt">
    <w:name w:val="Style Heading 2 + (Complex) Lotus (Latin) 10 pt (Complex) 16 pt ..."/>
    <w:basedOn w:val="Heading2"/>
    <w:link w:val="StyleHeading2ComplexLotusLatin10ptComplex16ptChar"/>
    <w:rsid w:val="00AB36A5"/>
    <w:rPr>
      <w:b w:val="0"/>
      <w:sz w:val="20"/>
    </w:rPr>
  </w:style>
  <w:style w:type="character" w:customStyle="1" w:styleId="StyleHeading2ComplexLotusLatin10ptComplex16ptChar">
    <w:name w:val="Style Heading 2 + (Complex) Lotus (Latin) 10 pt (Complex) 16 pt ... Char"/>
    <w:basedOn w:val="Heading2Char"/>
    <w:link w:val="StyleHeading2ComplexLotusLatin10ptComplex16pt"/>
    <w:rsid w:val="00AB36A5"/>
    <w:rPr>
      <w:sz w:val="20"/>
    </w:rPr>
  </w:style>
  <w:style w:type="paragraph" w:customStyle="1" w:styleId="StyleStyle3Latin10ptComplex16pt">
    <w:name w:val="Style Style3 + (Latin) 10 pt (Complex) 16 pt"/>
    <w:basedOn w:val="Style3"/>
    <w:rsid w:val="00AB36A5"/>
    <w:rPr>
      <w:sz w:val="20"/>
    </w:rPr>
  </w:style>
  <w:style w:type="paragraph" w:customStyle="1" w:styleId="StyleLatin10ptComplex16ptJustified">
    <w:name w:val="Style (Latin) 10 pt (Complex) 16 pt Justified"/>
    <w:basedOn w:val="Normal"/>
    <w:link w:val="StyleLatin10ptComplex16ptJustifiedChar"/>
    <w:rsid w:val="00AB36A5"/>
    <w:rPr>
      <w:sz w:val="20"/>
    </w:rPr>
  </w:style>
  <w:style w:type="character" w:customStyle="1" w:styleId="StyleLatin10ptComplex16ptJustifiedChar">
    <w:name w:val="Style (Latin) 10 pt (Complex) 16 pt Justified Char"/>
    <w:basedOn w:val="DefaultParagraphFont"/>
    <w:link w:val="StyleLatin10ptComplex16ptJustified"/>
    <w:rsid w:val="00AB36A5"/>
    <w:rPr>
      <w:rFonts w:ascii="Times New Roman" w:eastAsia="Times New Roman" w:hAnsi="Times New Roman" w:cs="B Lotus"/>
      <w:noProof/>
      <w:sz w:val="20"/>
      <w:szCs w:val="28"/>
    </w:rPr>
  </w:style>
  <w:style w:type="paragraph" w:customStyle="1" w:styleId="Style1Latin10ptComplex16pt">
    <w:name w:val="Style شعر1 + (Latin) 10 pt (Complex) 16 pt"/>
    <w:basedOn w:val="10"/>
    <w:link w:val="Style1Latin10ptComplex16ptChar"/>
    <w:rsid w:val="00AB36A5"/>
    <w:rPr>
      <w:sz w:val="20"/>
    </w:rPr>
  </w:style>
  <w:style w:type="character" w:customStyle="1" w:styleId="Style1Latin10ptComplex16ptChar">
    <w:name w:val="Style شعر1 + (Latin) 10 pt (Complex) 16 pt Char"/>
    <w:basedOn w:val="1Char"/>
    <w:link w:val="Style1Latin10ptComplex16pt"/>
    <w:rsid w:val="00AB36A5"/>
    <w:rPr>
      <w:sz w:val="20"/>
    </w:rPr>
  </w:style>
  <w:style w:type="paragraph" w:customStyle="1" w:styleId="Style2Latin10ptComplex16pt">
    <w:name w:val="Style شعر2 + (Latin) 10 pt (Complex) 16 pt"/>
    <w:basedOn w:val="2"/>
    <w:rsid w:val="00AB36A5"/>
    <w:rPr>
      <w:sz w:val="20"/>
    </w:rPr>
  </w:style>
  <w:style w:type="paragraph" w:customStyle="1" w:styleId="StyleLatin10ptComplex16ptLeft">
    <w:name w:val="Style نقل قول + (Latin) 10 pt (Complex) 16 pt Left"/>
    <w:basedOn w:val="a2"/>
    <w:link w:val="StyleLatin10ptComplex16ptLeftChar"/>
    <w:rsid w:val="00AB36A5"/>
    <w:pPr>
      <w:jc w:val="right"/>
    </w:pPr>
    <w:rPr>
      <w:sz w:val="20"/>
    </w:rPr>
  </w:style>
  <w:style w:type="character" w:customStyle="1" w:styleId="StyleLatin10ptComplex16ptLeftChar">
    <w:name w:val="Style نقل قول + (Latin) 10 pt (Complex) 16 pt Left Char"/>
    <w:basedOn w:val="Char2"/>
    <w:link w:val="StyleLatin10ptComplex16ptLeft"/>
    <w:rsid w:val="00AB36A5"/>
    <w:rPr>
      <w:sz w:val="20"/>
    </w:rPr>
  </w:style>
  <w:style w:type="paragraph" w:customStyle="1" w:styleId="StyleLatin10ptComplex16pt">
    <w:name w:val="Style اشبون كوتاه + (Latin) 10 pt (Complex) 16 pt"/>
    <w:basedOn w:val="a"/>
    <w:link w:val="StyleLatin10ptComplex16ptChar"/>
    <w:rsid w:val="00AB36A5"/>
    <w:rPr>
      <w:sz w:val="20"/>
    </w:rPr>
  </w:style>
  <w:style w:type="character" w:customStyle="1" w:styleId="StyleLatin10ptComplex16ptChar">
    <w:name w:val="Style اشبون كوتاه + (Latin) 10 pt (Complex) 16 pt Char"/>
    <w:basedOn w:val="Char"/>
    <w:link w:val="StyleLatin10ptComplex16pt"/>
    <w:rsid w:val="00AB36A5"/>
    <w:rPr>
      <w:sz w:val="20"/>
    </w:rPr>
  </w:style>
  <w:style w:type="paragraph" w:customStyle="1" w:styleId="StyleStyle5Latin10ptComplex16pt">
    <w:name w:val="Style Style5 + (Latin) 10 pt (Complex) 16 pt"/>
    <w:basedOn w:val="Style5"/>
    <w:rsid w:val="00AB36A5"/>
    <w:pPr>
      <w:jc w:val="lowKashida"/>
    </w:pPr>
    <w:rPr>
      <w:sz w:val="20"/>
      <w:szCs w:val="28"/>
    </w:rPr>
  </w:style>
  <w:style w:type="paragraph" w:customStyle="1" w:styleId="StyleLatin10ptComplex16pt0">
    <w:name w:val="Style متن كتابنامه + (Latin) 10 pt (Complex) 16 pt"/>
    <w:basedOn w:val="a0"/>
    <w:rsid w:val="00AB36A5"/>
    <w:rPr>
      <w:sz w:val="20"/>
    </w:rPr>
  </w:style>
  <w:style w:type="paragraph" w:customStyle="1" w:styleId="StyleLatin10ptComplex16ptJustifiedBefore4cmFir">
    <w:name w:val="Style (Latin) 10 pt (Complex) 16 pt Justified Before:  4 cm Fir..."/>
    <w:basedOn w:val="Normal"/>
    <w:rsid w:val="00AB36A5"/>
    <w:pPr>
      <w:ind w:left="2268" w:firstLine="0"/>
    </w:pPr>
    <w:rPr>
      <w:sz w:val="20"/>
    </w:rPr>
  </w:style>
  <w:style w:type="paragraph" w:customStyle="1" w:styleId="StyleLatin10ptComplex16ptJustifiedBefore2cmFir">
    <w:name w:val="Style (Latin) 10 pt (Complex) 16 pt Justified Before:  2 cm Fir..."/>
    <w:basedOn w:val="Normal"/>
    <w:rsid w:val="00AB36A5"/>
    <w:pPr>
      <w:ind w:left="1134" w:firstLine="1134"/>
    </w:pPr>
    <w:rPr>
      <w:sz w:val="20"/>
    </w:rPr>
  </w:style>
  <w:style w:type="paragraph" w:customStyle="1" w:styleId="StyleLatin10ptComplex16ptJustifiedCondensedby01">
    <w:name w:val="Style (Latin) 10 pt (Complex) 16 pt Justified Condensed by  0.1 ..."/>
    <w:basedOn w:val="Normal"/>
    <w:rsid w:val="00AB36A5"/>
    <w:rPr>
      <w:spacing w:val="-2"/>
      <w:sz w:val="20"/>
    </w:rPr>
  </w:style>
  <w:style w:type="character" w:customStyle="1" w:styleId="StyleLatin10ptComplex16pt1">
    <w:name w:val="Style (Latin) 10 pt (Complex) 16 pt"/>
    <w:basedOn w:val="DefaultParagraphFont"/>
    <w:rsid w:val="00AB36A5"/>
    <w:rPr>
      <w:rFonts w:cs="B Lotus"/>
      <w:sz w:val="20"/>
      <w:szCs w:val="28"/>
    </w:rPr>
  </w:style>
  <w:style w:type="paragraph" w:customStyle="1" w:styleId="StyleLatin10ptComplex16ptJustifiedBefore2cmFir1">
    <w:name w:val="Style (Latin) 10 pt (Complex) 16 pt Justified Before:  2 cm Fir...1"/>
    <w:basedOn w:val="Normal"/>
    <w:rsid w:val="00AB36A5"/>
    <w:pPr>
      <w:ind w:left="1134" w:firstLine="1134"/>
    </w:pPr>
    <w:rPr>
      <w:spacing w:val="-4"/>
      <w:sz w:val="20"/>
    </w:rPr>
  </w:style>
  <w:style w:type="paragraph" w:customStyle="1" w:styleId="StyleLatin10ptComplex16ptJustifiedFirstline0cm">
    <w:name w:val="Style (Latin) 10 pt (Complex) 16 pt Justified First line:  0 cm"/>
    <w:basedOn w:val="Normal"/>
    <w:rsid w:val="00AB36A5"/>
    <w:pPr>
      <w:ind w:firstLine="0"/>
    </w:pPr>
    <w:rPr>
      <w:sz w:val="20"/>
    </w:rPr>
  </w:style>
  <w:style w:type="paragraph" w:customStyle="1" w:styleId="StyleLatin10ptComplex16ptJustifiedBefore508cm">
    <w:name w:val="Style (Latin) 10 pt (Complex) 16 pt Justified Before:  5.08 cm ..."/>
    <w:basedOn w:val="Normal"/>
    <w:rsid w:val="00AB36A5"/>
    <w:pPr>
      <w:ind w:left="2880" w:firstLine="0"/>
    </w:pPr>
    <w:rPr>
      <w:sz w:val="20"/>
    </w:rPr>
  </w:style>
  <w:style w:type="paragraph" w:customStyle="1" w:styleId="StyleHeading3LatinTimesNewRomanComplexLotusLatin">
    <w:name w:val="Style Heading 3 + (Latin) Times New Roman (Complex) Lotus (Latin)..."/>
    <w:basedOn w:val="Heading3"/>
    <w:rsid w:val="00AB36A5"/>
    <w:rPr>
      <w:rFonts w:ascii="Times New Roman" w:hAnsi="Times New Roman" w:cs="B Lotus"/>
      <w:b w:val="0"/>
      <w:sz w:val="20"/>
    </w:rPr>
  </w:style>
  <w:style w:type="paragraph" w:customStyle="1" w:styleId="StyleLatin10ptComplex16ptJustifiedLinespacingExa">
    <w:name w:val="Style (Latin) 10 pt (Complex) 16 pt Justified Line spacing:  Exa..."/>
    <w:basedOn w:val="Normal"/>
    <w:rsid w:val="00AB36A5"/>
    <w:pPr>
      <w:spacing w:line="440" w:lineRule="exact"/>
    </w:pPr>
    <w:rPr>
      <w:sz w:val="20"/>
    </w:rPr>
  </w:style>
  <w:style w:type="paragraph" w:customStyle="1" w:styleId="StyleLatin10ptComplex16ptJustifiedFirstline0cm0">
    <w:name w:val="Style (Latin) 10 pt (Complex) 16 pt Justified First line:  0 cm..."/>
    <w:basedOn w:val="Normal"/>
    <w:rsid w:val="00AB36A5"/>
    <w:pPr>
      <w:spacing w:line="440" w:lineRule="exact"/>
      <w:ind w:firstLine="0"/>
    </w:pPr>
    <w:rPr>
      <w:sz w:val="20"/>
    </w:rPr>
  </w:style>
  <w:style w:type="character" w:customStyle="1" w:styleId="StyleLatin10ptComplex16ptCondensedby01pt">
    <w:name w:val="Style (Latin) 10 pt (Complex) 16 pt Condensed by  0.1 pt"/>
    <w:basedOn w:val="DefaultParagraphFont"/>
    <w:rsid w:val="00AB36A5"/>
    <w:rPr>
      <w:rFonts w:cs="B Lotus"/>
      <w:spacing w:val="-2"/>
      <w:sz w:val="20"/>
      <w:szCs w:val="28"/>
    </w:rPr>
  </w:style>
  <w:style w:type="paragraph" w:customStyle="1" w:styleId="StyleLatin10ptComplex16ptJustifiedFirstline0cm1">
    <w:name w:val="Style (Latin) 10 pt (Complex) 16 pt Justified First line:  0 cm...1"/>
    <w:basedOn w:val="Normal"/>
    <w:rsid w:val="00AB36A5"/>
    <w:pPr>
      <w:ind w:firstLine="0"/>
    </w:pPr>
    <w:rPr>
      <w:spacing w:val="-4"/>
      <w:sz w:val="20"/>
    </w:rPr>
  </w:style>
  <w:style w:type="paragraph" w:customStyle="1" w:styleId="Style1Latin10ptComplex16ptFirstline0cm">
    <w:name w:val="Style شعر1 + (Latin) 10 pt (Complex) 16 pt First line:  0 cm"/>
    <w:basedOn w:val="10"/>
    <w:rsid w:val="00AB36A5"/>
    <w:pPr>
      <w:ind w:firstLine="0"/>
      <w:jc w:val="lowKashida"/>
    </w:pPr>
    <w:rPr>
      <w:sz w:val="20"/>
    </w:rPr>
  </w:style>
  <w:style w:type="paragraph" w:customStyle="1" w:styleId="Style1Latin10ptComplex16ptCondensedby03pt">
    <w:name w:val="Style شعر1 + (Latin) 10 pt (Complex) 16 pt Condensed by  0.3 pt"/>
    <w:basedOn w:val="10"/>
    <w:link w:val="Style1Latin10ptComplex16ptCondensedby03ptChar"/>
    <w:rsid w:val="00AB36A5"/>
    <w:pPr>
      <w:jc w:val="lowKashida"/>
    </w:pPr>
    <w:rPr>
      <w:spacing w:val="-6"/>
      <w:sz w:val="20"/>
    </w:rPr>
  </w:style>
  <w:style w:type="character" w:customStyle="1" w:styleId="Style1Latin10ptComplex16ptCondensedby03ptChar">
    <w:name w:val="Style شعر1 + (Latin) 10 pt (Complex) 16 pt Condensed by  0.3 pt Char"/>
    <w:basedOn w:val="1Char"/>
    <w:link w:val="Style1Latin10ptComplex16ptCondensedby03pt"/>
    <w:rsid w:val="00AB36A5"/>
    <w:rPr>
      <w:spacing w:val="-6"/>
      <w:sz w:val="20"/>
    </w:rPr>
  </w:style>
  <w:style w:type="paragraph" w:customStyle="1" w:styleId="StyleLatin10ptComplex16ptJustifiedLinespacingExa1">
    <w:name w:val="Style (Latin) 10 pt (Complex) 16 pt Justified Line spacing:  Exa...1"/>
    <w:basedOn w:val="Normal"/>
    <w:rsid w:val="00AB36A5"/>
    <w:pPr>
      <w:spacing w:line="420" w:lineRule="exact"/>
    </w:pPr>
    <w:rPr>
      <w:sz w:val="20"/>
    </w:rPr>
  </w:style>
  <w:style w:type="character" w:customStyle="1" w:styleId="StyleLatin10ptComplex16ptCondensedby06pt">
    <w:name w:val="Style (Latin) 10 pt (Complex) 16 pt Condensed by  0.6 pt"/>
    <w:basedOn w:val="DefaultParagraphFont"/>
    <w:rsid w:val="00AB36A5"/>
    <w:rPr>
      <w:rFonts w:cs="B Lotus"/>
      <w:spacing w:val="-12"/>
      <w:sz w:val="20"/>
      <w:szCs w:val="28"/>
    </w:rPr>
  </w:style>
  <w:style w:type="paragraph" w:customStyle="1" w:styleId="Style2Latin10ptComplex16ptCondensedby02pt">
    <w:name w:val="Style شعر2 + (Latin) 10 pt (Complex) 16 pt Condensed by  0.2 pt"/>
    <w:basedOn w:val="2"/>
    <w:rsid w:val="00AB36A5"/>
    <w:pPr>
      <w:jc w:val="lowKashida"/>
    </w:pPr>
    <w:rPr>
      <w:spacing w:val="-4"/>
      <w:sz w:val="20"/>
    </w:rPr>
  </w:style>
  <w:style w:type="character" w:customStyle="1" w:styleId="StyleLatin10ptComplex16ptCondensedby03pt">
    <w:name w:val="Style (Latin) 10 pt (Complex) 16 pt Condensed by  0.3 pt"/>
    <w:basedOn w:val="DefaultParagraphFont"/>
    <w:rsid w:val="00AB36A5"/>
    <w:rPr>
      <w:rFonts w:cs="B Lotus"/>
      <w:spacing w:val="-6"/>
      <w:sz w:val="20"/>
      <w:szCs w:val="28"/>
    </w:rPr>
  </w:style>
  <w:style w:type="paragraph" w:customStyle="1" w:styleId="Style1Latin10ptComplex16ptCondensedby02pt">
    <w:name w:val="Style شعر1 + (Latin) 10 pt (Complex) 16 pt Condensed by  0.2 pt"/>
    <w:basedOn w:val="10"/>
    <w:rsid w:val="00AB36A5"/>
    <w:pPr>
      <w:jc w:val="lowKashida"/>
    </w:pPr>
    <w:rPr>
      <w:spacing w:val="-4"/>
      <w:sz w:val="20"/>
    </w:rPr>
  </w:style>
  <w:style w:type="paragraph" w:customStyle="1" w:styleId="Style2Latin10ptComplex16ptCondensedby04pt">
    <w:name w:val="Style شعر2 + (Latin) 10 pt (Complex) 16 pt Condensed by  0.4 pt"/>
    <w:basedOn w:val="2"/>
    <w:rsid w:val="00AB36A5"/>
    <w:pPr>
      <w:jc w:val="lowKashida"/>
    </w:pPr>
    <w:rPr>
      <w:spacing w:val="-8"/>
      <w:sz w:val="20"/>
    </w:rPr>
  </w:style>
  <w:style w:type="character" w:customStyle="1" w:styleId="StyleLatin10ptComplex16ptCondensedby04pt">
    <w:name w:val="Style (Latin) 10 pt (Complex) 16 pt Condensed by  0.4 pt"/>
    <w:basedOn w:val="DefaultParagraphFont"/>
    <w:rsid w:val="00AB36A5"/>
    <w:rPr>
      <w:rFonts w:cs="B Lotus"/>
      <w:spacing w:val="-8"/>
      <w:sz w:val="20"/>
      <w:szCs w:val="28"/>
    </w:rPr>
  </w:style>
  <w:style w:type="paragraph" w:customStyle="1" w:styleId="StyleLatin10ptComplex16ptJustifiedBefore6ptAft">
    <w:name w:val="Style (Latin) 10 pt (Complex) 16 pt Justified Before:  6 pt Aft..."/>
    <w:basedOn w:val="Normal"/>
    <w:rsid w:val="00AB36A5"/>
    <w:pPr>
      <w:spacing w:before="120" w:after="120"/>
    </w:pPr>
    <w:rPr>
      <w:rFonts w:cs="B Badr"/>
      <w:sz w:val="20"/>
    </w:rPr>
  </w:style>
  <w:style w:type="paragraph" w:customStyle="1" w:styleId="StyleLatin10ptComplex16ptBefore6pt">
    <w:name w:val="Style اشبون كوتاه + (Latin) 10 pt (Complex) 16 pt Before:  6 pt ..."/>
    <w:basedOn w:val="a"/>
    <w:rsid w:val="00AB36A5"/>
    <w:pPr>
      <w:spacing w:before="120" w:after="120"/>
    </w:pPr>
    <w:rPr>
      <w:sz w:val="20"/>
      <w:szCs w:val="28"/>
    </w:rPr>
  </w:style>
  <w:style w:type="paragraph" w:customStyle="1" w:styleId="Style13">
    <w:name w:val="Style13"/>
    <w:basedOn w:val="Heading2"/>
    <w:rsid w:val="00AB36A5"/>
    <w:pPr>
      <w:spacing w:before="0"/>
      <w:jc w:val="right"/>
    </w:pPr>
    <w:rPr>
      <w:rFonts w:eastAsia="Gulim" w:cs="B Yagut"/>
      <w:szCs w:val="24"/>
    </w:rPr>
  </w:style>
  <w:style w:type="paragraph" w:customStyle="1" w:styleId="Style14">
    <w:name w:val="Style14"/>
    <w:basedOn w:val="Heading3"/>
    <w:rsid w:val="00AB36A5"/>
    <w:pPr>
      <w:jc w:val="right"/>
    </w:pPr>
    <w:rPr>
      <w:rFonts w:cs="B Yagut"/>
      <w:szCs w:val="24"/>
    </w:rPr>
  </w:style>
  <w:style w:type="paragraph" w:customStyle="1" w:styleId="StyleHeading2Left">
    <w:name w:val="Style Heading 2 + Left"/>
    <w:basedOn w:val="Heading2"/>
    <w:rsid w:val="00AB36A5"/>
    <w:pPr>
      <w:spacing w:before="0"/>
      <w:jc w:val="right"/>
    </w:pPr>
    <w:rPr>
      <w:rFonts w:cs="B Yagut"/>
      <w:szCs w:val="24"/>
    </w:rPr>
  </w:style>
  <w:style w:type="paragraph" w:customStyle="1" w:styleId="StyleHeading2">
    <w:name w:val="Style Heading 2 +"/>
    <w:basedOn w:val="Heading2"/>
    <w:rsid w:val="00AB36A5"/>
    <w:pPr>
      <w:spacing w:before="0"/>
      <w:jc w:val="right"/>
    </w:pPr>
    <w:rPr>
      <w:rFonts w:cs="B Yagut"/>
      <w:szCs w:val="24"/>
    </w:rPr>
  </w:style>
  <w:style w:type="paragraph" w:customStyle="1" w:styleId="StyleHeading21">
    <w:name w:val="Style Heading 2 +1"/>
    <w:basedOn w:val="Heading2"/>
    <w:rsid w:val="00AB36A5"/>
    <w:rPr>
      <w:rFonts w:cs="B Yagut"/>
      <w:szCs w:val="24"/>
    </w:rPr>
  </w:style>
  <w:style w:type="paragraph" w:customStyle="1" w:styleId="StyleStyleHeading2">
    <w:name w:val="Style Style Heading 2 + +"/>
    <w:basedOn w:val="StyleHeading2"/>
    <w:rsid w:val="00AB36A5"/>
    <w:pPr>
      <w:jc w:val="both"/>
    </w:pPr>
  </w:style>
  <w:style w:type="paragraph" w:customStyle="1" w:styleId="StyleStyleHeading21">
    <w:name w:val="Style Style Heading 2 + +1"/>
    <w:basedOn w:val="StyleHeading2"/>
    <w:rsid w:val="00AB36A5"/>
    <w:pPr>
      <w:jc w:val="both"/>
    </w:pPr>
  </w:style>
  <w:style w:type="paragraph" w:customStyle="1" w:styleId="Style12ptBold">
    <w:name w:val="Style متن كتابنامه + 12 pt Bold"/>
    <w:basedOn w:val="a0"/>
    <w:rsid w:val="00AB36A5"/>
    <w:rPr>
      <w:b/>
      <w:bCs/>
      <w:sz w:val="24"/>
    </w:rPr>
  </w:style>
  <w:style w:type="paragraph" w:customStyle="1" w:styleId="StyleComplexLotus12ptBold">
    <w:name w:val="Style متن كتابنامه + (Complex) Lotus 12 pt Bold"/>
    <w:basedOn w:val="a0"/>
    <w:rsid w:val="00AB36A5"/>
    <w:rPr>
      <w:b/>
      <w:bCs/>
      <w:sz w:val="24"/>
    </w:rPr>
  </w:style>
  <w:style w:type="paragraph" w:customStyle="1" w:styleId="StyleLatin10ptComplex16ptLeft0">
    <w:name w:val="Style شعر + (Latin) 10 pt (Complex) 16 pt Left"/>
    <w:basedOn w:val="a1"/>
    <w:rsid w:val="00AB36A5"/>
    <w:pPr>
      <w:jc w:val="right"/>
    </w:pPr>
    <w:rPr>
      <w:sz w:val="20"/>
    </w:rPr>
  </w:style>
  <w:style w:type="paragraph" w:customStyle="1" w:styleId="StyleLatin10ptComplex16ptJustifiedAfter6pt">
    <w:name w:val="Style (Latin) 10 pt (Complex) 16 pt Justified After:  6 pt"/>
    <w:basedOn w:val="Normal"/>
    <w:rsid w:val="00AB36A5"/>
    <w:pPr>
      <w:spacing w:after="120"/>
    </w:pPr>
    <w:rPr>
      <w:sz w:val="20"/>
      <w:szCs w:val="32"/>
    </w:rPr>
  </w:style>
  <w:style w:type="paragraph" w:customStyle="1" w:styleId="StyleLatin10ptComplex16ptAfter6pt">
    <w:name w:val="Style اشبون كوتاه + (Latin) 10 pt (Complex) 16 pt After:  6 pt"/>
    <w:basedOn w:val="a"/>
    <w:rsid w:val="00AB36A5"/>
    <w:pPr>
      <w:spacing w:after="120"/>
    </w:pPr>
    <w:rPr>
      <w:sz w:val="20"/>
      <w:szCs w:val="32"/>
    </w:rPr>
  </w:style>
  <w:style w:type="paragraph" w:customStyle="1" w:styleId="Style13pt">
    <w:name w:val="Style اشبون كوتاه + 13 pt"/>
    <w:basedOn w:val="a"/>
    <w:link w:val="Style13ptChar"/>
    <w:rsid w:val="00AB36A5"/>
    <w:rPr>
      <w:sz w:val="26"/>
    </w:rPr>
  </w:style>
  <w:style w:type="character" w:customStyle="1" w:styleId="Style13ptChar">
    <w:name w:val="Style اشبون كوتاه + 13 pt Char"/>
    <w:basedOn w:val="Char"/>
    <w:link w:val="Style13pt"/>
    <w:rsid w:val="00AB36A5"/>
    <w:rPr>
      <w:sz w:val="26"/>
    </w:rPr>
  </w:style>
  <w:style w:type="paragraph" w:customStyle="1" w:styleId="StyleLatin10ptComplex16ptCharacterscale100">
    <w:name w:val="Style شعر + (Latin) 10 pt (Complex) 16 pt Character scale: 100%"/>
    <w:basedOn w:val="a1"/>
    <w:link w:val="StyleLatin10ptComplex16ptCharacterscale100Char"/>
    <w:rsid w:val="00AB36A5"/>
    <w:rPr>
      <w:w w:val="100"/>
      <w:sz w:val="20"/>
    </w:rPr>
  </w:style>
  <w:style w:type="character" w:customStyle="1" w:styleId="StyleLatin10ptComplex16ptCharacterscale100Char">
    <w:name w:val="Style شعر + (Latin) 10 pt (Complex) 16 pt Character scale: 100% Char"/>
    <w:basedOn w:val="Char1"/>
    <w:link w:val="StyleLatin10ptComplex16ptCharacterscale100"/>
    <w:rsid w:val="00AB36A5"/>
    <w:rPr>
      <w:sz w:val="20"/>
    </w:rPr>
  </w:style>
  <w:style w:type="paragraph" w:customStyle="1" w:styleId="StyleLatin10ptComplex16ptCharacterscale1000">
    <w:name w:val="Style شعر + (Latin) 10 pt (Complex) 16 pt Character scale: 100% ..."/>
    <w:basedOn w:val="a1"/>
    <w:link w:val="StyleLatin10ptComplex16ptCharacterscale100Char0"/>
    <w:rsid w:val="00AB36A5"/>
    <w:pPr>
      <w:jc w:val="lowKashida"/>
    </w:pPr>
    <w:rPr>
      <w:spacing w:val="-10"/>
      <w:w w:val="100"/>
      <w:sz w:val="20"/>
    </w:rPr>
  </w:style>
  <w:style w:type="character" w:customStyle="1" w:styleId="StyleLatin10ptComplex16ptCharacterscale100Char0">
    <w:name w:val="Style شعر + (Latin) 10 pt (Complex) 16 pt Character scale: 100% ... Char"/>
    <w:basedOn w:val="Char1"/>
    <w:link w:val="StyleLatin10ptComplex16ptCharacterscale1000"/>
    <w:rsid w:val="00AB36A5"/>
    <w:rPr>
      <w:spacing w:val="-10"/>
      <w:sz w:val="20"/>
    </w:rPr>
  </w:style>
  <w:style w:type="paragraph" w:customStyle="1" w:styleId="StyleLatin10ptComplex16ptLinespacing">
    <w:name w:val="Style متن كتابنامه + (Latin) 10 pt (Complex) 16 pt Line spacing: ..."/>
    <w:basedOn w:val="a0"/>
    <w:rsid w:val="00AB36A5"/>
    <w:pPr>
      <w:spacing w:line="380" w:lineRule="exact"/>
    </w:pPr>
    <w:rPr>
      <w:sz w:val="20"/>
    </w:rPr>
  </w:style>
  <w:style w:type="paragraph" w:customStyle="1" w:styleId="StyleLinespacingsingle">
    <w:name w:val="Style متن پينوشت + Line spacing:  single"/>
    <w:basedOn w:val="a3"/>
    <w:rsid w:val="00AB36A5"/>
    <w:pPr>
      <w:spacing w:line="240" w:lineRule="auto"/>
    </w:pPr>
  </w:style>
  <w:style w:type="paragraph" w:customStyle="1" w:styleId="StyleJustifiedFirstline0cm">
    <w:name w:val="Style Justified First line:  0 cm"/>
    <w:basedOn w:val="Normal"/>
    <w:rsid w:val="00AB36A5"/>
    <w:pPr>
      <w:ind w:firstLine="0"/>
    </w:pPr>
  </w:style>
  <w:style w:type="paragraph" w:customStyle="1" w:styleId="Style14ptJustifiedFirstline0cm">
    <w:name w:val="Style 14 pt Justified First line:  0 cm"/>
    <w:basedOn w:val="Normal"/>
    <w:rsid w:val="00AB36A5"/>
    <w:pPr>
      <w:ind w:firstLine="0"/>
    </w:pPr>
    <w:rPr>
      <w:sz w:val="28"/>
    </w:rPr>
  </w:style>
  <w:style w:type="paragraph" w:customStyle="1" w:styleId="StyleJustifiedBefore008cmFirstline0cm">
    <w:name w:val="Style Justified Before:  0.08 cm First line:  0 cm"/>
    <w:basedOn w:val="Normal"/>
    <w:rsid w:val="00AB36A5"/>
    <w:pPr>
      <w:ind w:left="45" w:firstLine="0"/>
    </w:pPr>
  </w:style>
  <w:style w:type="paragraph" w:customStyle="1" w:styleId="StyleJustifiedBefore005cmFirstline0cm">
    <w:name w:val="Style Justified Before:  0.05 cm First line:  0 cm"/>
    <w:basedOn w:val="Normal"/>
    <w:rsid w:val="00AB36A5"/>
    <w:pPr>
      <w:ind w:left="28" w:firstLine="0"/>
    </w:pPr>
  </w:style>
  <w:style w:type="paragraph" w:customStyle="1" w:styleId="StyleFirstline0cm">
    <w:name w:val="Style متن پينوشت + First line:  0 cm"/>
    <w:basedOn w:val="a3"/>
    <w:rsid w:val="00AB36A5"/>
    <w:pPr>
      <w:ind w:firstLine="0"/>
    </w:pPr>
  </w:style>
  <w:style w:type="paragraph" w:customStyle="1" w:styleId="StyleJustified">
    <w:name w:val="Style Justified"/>
    <w:basedOn w:val="Normal"/>
    <w:link w:val="StyleJustifiedChar"/>
    <w:rsid w:val="00AB36A5"/>
  </w:style>
  <w:style w:type="character" w:customStyle="1" w:styleId="StyleJustifiedChar">
    <w:name w:val="Style Justified Char"/>
    <w:basedOn w:val="DefaultParagraphFont"/>
    <w:link w:val="StyleJustified"/>
    <w:rsid w:val="00AB36A5"/>
    <w:rPr>
      <w:rFonts w:ascii="Times New Roman" w:eastAsia="Times New Roman" w:hAnsi="Times New Roman" w:cs="B Lotus"/>
      <w:noProof/>
      <w:szCs w:val="28"/>
    </w:rPr>
  </w:style>
  <w:style w:type="paragraph" w:customStyle="1" w:styleId="StyleComplexBadr14ptBoldFirstline0cm">
    <w:name w:val="Style (Complex) Badr 14 pt Bold First line:  0 cm"/>
    <w:basedOn w:val="Normal"/>
    <w:rsid w:val="00AB36A5"/>
    <w:pPr>
      <w:ind w:firstLine="0"/>
    </w:pPr>
    <w:rPr>
      <w:rFonts w:cs="B Badr"/>
      <w:b/>
      <w:bCs/>
      <w:sz w:val="28"/>
    </w:rPr>
  </w:style>
  <w:style w:type="character" w:customStyle="1" w:styleId="StyleComplexBadr14ptBold">
    <w:name w:val="Style (Complex) Badr 14 pt Bold"/>
    <w:basedOn w:val="DefaultParagraphFont"/>
    <w:rsid w:val="00AB36A5"/>
    <w:rPr>
      <w:rFonts w:cs="B Badr"/>
      <w:b/>
      <w:bCs/>
      <w:sz w:val="28"/>
    </w:rPr>
  </w:style>
  <w:style w:type="character" w:customStyle="1" w:styleId="StyleComplexBadr14ptBold1">
    <w:name w:val="Style (Complex) Badr 14 pt Bold1"/>
    <w:basedOn w:val="DefaultParagraphFont"/>
    <w:rsid w:val="00AB36A5"/>
    <w:rPr>
      <w:rFonts w:cs="B Badr"/>
      <w:b/>
      <w:bCs/>
      <w:sz w:val="28"/>
    </w:rPr>
  </w:style>
  <w:style w:type="paragraph" w:customStyle="1" w:styleId="StyleComplexBadr14ptBoldFirstline0cmCondensedby">
    <w:name w:val="Style (Complex) Badr 14 pt Bold First line:  0 cm Condensed by ..."/>
    <w:basedOn w:val="Normal"/>
    <w:rsid w:val="00AB36A5"/>
    <w:pPr>
      <w:ind w:firstLine="0"/>
    </w:pPr>
    <w:rPr>
      <w:rFonts w:cs="B Badr"/>
      <w:b/>
      <w:bCs/>
      <w:spacing w:val="-2"/>
      <w:sz w:val="28"/>
    </w:rPr>
  </w:style>
  <w:style w:type="character" w:customStyle="1" w:styleId="StyleComplexBadr14ptBoldCondensedby02pt">
    <w:name w:val="Style (Complex) Badr 14 pt Bold Condensed by  0.2 pt"/>
    <w:basedOn w:val="DefaultParagraphFont"/>
    <w:rsid w:val="00AB36A5"/>
    <w:rPr>
      <w:rFonts w:cs="B Badr"/>
      <w:b/>
      <w:bCs/>
      <w:spacing w:val="-4"/>
      <w:sz w:val="28"/>
    </w:rPr>
  </w:style>
  <w:style w:type="paragraph" w:customStyle="1" w:styleId="StyleComplexBadr12pt">
    <w:name w:val="Style متن كتابنامه + (Complex) Badr 12 pt"/>
    <w:basedOn w:val="a0"/>
    <w:link w:val="StyleComplexBadr12ptChar"/>
    <w:rsid w:val="00AB36A5"/>
    <w:rPr>
      <w:rFonts w:cs="B Badr"/>
      <w:sz w:val="24"/>
    </w:rPr>
  </w:style>
  <w:style w:type="character" w:customStyle="1" w:styleId="StyleComplexBadr12ptChar">
    <w:name w:val="Style متن كتابنامه + (Complex) Badr 12 pt Char"/>
    <w:basedOn w:val="Char0"/>
    <w:link w:val="StyleComplexBadr12pt"/>
    <w:rsid w:val="00AB36A5"/>
    <w:rPr>
      <w:rFonts w:cs="B Badr"/>
      <w:sz w:val="24"/>
    </w:rPr>
  </w:style>
  <w:style w:type="paragraph" w:customStyle="1" w:styleId="StyleComplexBadr12ptItalic">
    <w:name w:val="Style متن كتابنامه + (Complex) Badr 12 pt Italic"/>
    <w:basedOn w:val="a0"/>
    <w:link w:val="StyleComplexBadr12ptItalicChar"/>
    <w:rsid w:val="00AB36A5"/>
    <w:rPr>
      <w:rFonts w:cs="B Badr"/>
      <w:i/>
      <w:iCs/>
      <w:sz w:val="24"/>
    </w:rPr>
  </w:style>
  <w:style w:type="character" w:customStyle="1" w:styleId="StyleComplexBadr12ptItalicChar">
    <w:name w:val="Style متن كتابنامه + (Complex) Badr 12 pt Italic Char"/>
    <w:basedOn w:val="Char0"/>
    <w:link w:val="StyleComplexBadr12ptItalic"/>
    <w:rsid w:val="00AB36A5"/>
    <w:rPr>
      <w:rFonts w:cs="B Badr"/>
      <w:i/>
      <w:iCs/>
      <w:sz w:val="24"/>
    </w:rPr>
  </w:style>
  <w:style w:type="paragraph" w:customStyle="1" w:styleId="StyleStyleJustifiedComplexBadr">
    <w:name w:val="Style Style Justified + (Complex) Badr"/>
    <w:basedOn w:val="StyleJustified"/>
    <w:link w:val="StyleStyleJustifiedComplexBadrChar"/>
    <w:rsid w:val="00AB36A5"/>
    <w:rPr>
      <w:rFonts w:cs="B Badr"/>
    </w:rPr>
  </w:style>
  <w:style w:type="character" w:customStyle="1" w:styleId="StyleStyleJustifiedComplexBadrChar">
    <w:name w:val="Style Style Justified + (Complex) Badr Char"/>
    <w:basedOn w:val="StyleJustifiedChar"/>
    <w:link w:val="StyleStyleJustifiedComplexBadr"/>
    <w:rsid w:val="00AB36A5"/>
    <w:rPr>
      <w:rFonts w:cs="B Badr"/>
    </w:rPr>
  </w:style>
  <w:style w:type="paragraph" w:customStyle="1" w:styleId="StyleStyleJustifiedComplexBadrBold">
    <w:name w:val="Style Style Justified + (Complex) Badr Bold"/>
    <w:basedOn w:val="StyleJustified"/>
    <w:link w:val="StyleStyleJustifiedComplexBadrBoldChar"/>
    <w:rsid w:val="00AB36A5"/>
    <w:rPr>
      <w:rFonts w:cs="B Badr"/>
      <w:b/>
      <w:bCs/>
    </w:rPr>
  </w:style>
  <w:style w:type="character" w:customStyle="1" w:styleId="StyleStyleJustifiedComplexBadrBoldChar">
    <w:name w:val="Style Style Justified + (Complex) Badr Bold Char"/>
    <w:basedOn w:val="StyleJustifiedChar"/>
    <w:link w:val="StyleStyleJustifiedComplexBadrBold"/>
    <w:rsid w:val="00AB36A5"/>
    <w:rPr>
      <w:rFonts w:cs="B Badr"/>
      <w:b/>
      <w:bCs/>
    </w:rPr>
  </w:style>
  <w:style w:type="paragraph" w:customStyle="1" w:styleId="StyleComplexBadrBold">
    <w:name w:val="Style اشبون كوتاه + (Complex) Badr Bold"/>
    <w:basedOn w:val="a"/>
    <w:link w:val="StyleComplexBadrBoldChar"/>
    <w:rsid w:val="00AB36A5"/>
    <w:rPr>
      <w:rFonts w:cs="B Badr"/>
      <w:b/>
      <w:bCs/>
    </w:rPr>
  </w:style>
  <w:style w:type="character" w:customStyle="1" w:styleId="StyleComplexBadrBoldChar">
    <w:name w:val="Style اشبون كوتاه + (Complex) Badr Bold Char"/>
    <w:basedOn w:val="Char"/>
    <w:link w:val="StyleComplexBadrBold"/>
    <w:rsid w:val="00AB36A5"/>
    <w:rPr>
      <w:rFonts w:cs="B Badr"/>
      <w:b/>
      <w:bCs/>
    </w:rPr>
  </w:style>
  <w:style w:type="character" w:customStyle="1" w:styleId="StyleComplexBadr14ptBold2">
    <w:name w:val="Style (Complex) Badr 14 pt Bold2"/>
    <w:basedOn w:val="DefaultParagraphFont"/>
    <w:rsid w:val="00AB36A5"/>
    <w:rPr>
      <w:rFonts w:cs="B Badr"/>
      <w:b/>
      <w:bCs/>
      <w:sz w:val="28"/>
    </w:rPr>
  </w:style>
  <w:style w:type="character" w:customStyle="1" w:styleId="StyleComplexBadrItalic">
    <w:name w:val="Style (Complex) Badr Italic"/>
    <w:basedOn w:val="DefaultParagraphFont"/>
    <w:rsid w:val="00AB36A5"/>
    <w:rPr>
      <w:rFonts w:cs="B Badr"/>
      <w:i/>
      <w:iCs/>
    </w:rPr>
  </w:style>
  <w:style w:type="paragraph" w:customStyle="1" w:styleId="StyleComplexBadrBold0">
    <w:name w:val="Style متن پينوشت + (Complex) Badr Bold"/>
    <w:basedOn w:val="a3"/>
    <w:link w:val="StyleComplexBadrBoldChar0"/>
    <w:rsid w:val="00AB36A5"/>
    <w:rPr>
      <w:rFonts w:cs="B Badr"/>
      <w:b/>
      <w:bCs/>
    </w:rPr>
  </w:style>
  <w:style w:type="character" w:customStyle="1" w:styleId="StyleComplexBadrBoldChar0">
    <w:name w:val="Style متن پينوشت + (Complex) Badr Bold Char"/>
    <w:basedOn w:val="Char3"/>
    <w:link w:val="StyleComplexBadrBold0"/>
    <w:rsid w:val="00AB36A5"/>
    <w:rPr>
      <w:rFonts w:cs="B Badr"/>
      <w:b/>
      <w:bCs/>
    </w:rPr>
  </w:style>
  <w:style w:type="paragraph" w:customStyle="1" w:styleId="StyleComplexBadrItalic0">
    <w:name w:val="Style متن كتابنامه + (Complex) Badr Italic"/>
    <w:basedOn w:val="a0"/>
    <w:link w:val="StyleComplexBadrItalicChar"/>
    <w:rsid w:val="00AB36A5"/>
    <w:rPr>
      <w:rFonts w:cs="B Badr"/>
      <w:i/>
      <w:iCs/>
    </w:rPr>
  </w:style>
  <w:style w:type="character" w:customStyle="1" w:styleId="StyleComplexBadrItalicChar">
    <w:name w:val="Style متن كتابنامه + (Complex) Badr Italic Char"/>
    <w:basedOn w:val="Char0"/>
    <w:link w:val="StyleComplexBadrItalic0"/>
    <w:rsid w:val="00AB36A5"/>
    <w:rPr>
      <w:rFonts w:cs="B Badr"/>
      <w:i/>
      <w:iCs/>
    </w:rPr>
  </w:style>
  <w:style w:type="paragraph" w:customStyle="1" w:styleId="StyleStyle1013pt">
    <w:name w:val="Style Style10 + 13 pt"/>
    <w:basedOn w:val="Style10"/>
    <w:link w:val="StyleStyle1013ptChar"/>
    <w:rsid w:val="00AB36A5"/>
    <w:pPr>
      <w:spacing w:after="0"/>
    </w:pPr>
    <w:rPr>
      <w:sz w:val="26"/>
    </w:rPr>
  </w:style>
  <w:style w:type="character" w:customStyle="1" w:styleId="StyleStyle1013ptChar">
    <w:name w:val="Style Style10 + 13 pt Char"/>
    <w:basedOn w:val="Style10Char"/>
    <w:link w:val="StyleStyle1013pt"/>
    <w:rsid w:val="00AB36A5"/>
    <w:rPr>
      <w:sz w:val="26"/>
    </w:rPr>
  </w:style>
  <w:style w:type="paragraph" w:customStyle="1" w:styleId="StyleHeading4ComplexLotus13pt">
    <w:name w:val="Style Heading 4 + (Complex) Lotus 13 pt"/>
    <w:basedOn w:val="Heading4"/>
    <w:rsid w:val="00AB36A5"/>
    <w:rPr>
      <w:rFonts w:cs="B Lotus"/>
      <w:sz w:val="26"/>
    </w:rPr>
  </w:style>
  <w:style w:type="table" w:styleId="TableGrid">
    <w:name w:val="Table Grid"/>
    <w:basedOn w:val="TableNormal"/>
    <w:rsid w:val="00AB36A5"/>
    <w:pPr>
      <w:bidi/>
      <w:spacing w:after="0" w:line="400" w:lineRule="exact"/>
      <w:ind w:firstLine="284"/>
      <w:jc w:val="lowKashida"/>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فهرست"/>
    <w:basedOn w:val="TOC2"/>
    <w:rsid w:val="00AB36A5"/>
    <w:pPr>
      <w:tabs>
        <w:tab w:val="right" w:leader="dot" w:pos="6792"/>
      </w:tabs>
      <w:ind w:left="221" w:firstLine="0"/>
      <w:jc w:val="lowKashida"/>
    </w:pPr>
    <w:rPr>
      <w:rFonts w:cs="B Nazanin"/>
      <w:bCs/>
      <w:sz w:val="24"/>
      <w:szCs w:val="18"/>
    </w:rPr>
  </w:style>
  <w:style w:type="paragraph" w:customStyle="1" w:styleId="11">
    <w:name w:val="فهرست 1"/>
    <w:basedOn w:val="StyleLatin10ptComplex16ptJustified"/>
    <w:link w:val="1Char0"/>
    <w:rsid w:val="00AB36A5"/>
    <w:pPr>
      <w:spacing w:after="60"/>
      <w:ind w:firstLine="0"/>
    </w:pPr>
    <w:rPr>
      <w:rFonts w:cs="B Nazanin"/>
      <w:bCs/>
      <w:lang w:bidi="fa-IR"/>
    </w:rPr>
  </w:style>
  <w:style w:type="character" w:customStyle="1" w:styleId="1Char0">
    <w:name w:val="فهرست 1 Char"/>
    <w:basedOn w:val="StyleLatin10ptComplex16ptJustifiedChar"/>
    <w:link w:val="11"/>
    <w:rsid w:val="00AB36A5"/>
    <w:rPr>
      <w:rFonts w:cs="B Nazanin"/>
      <w:bCs/>
      <w:lang w:bidi="fa-IR"/>
    </w:rPr>
  </w:style>
  <w:style w:type="paragraph" w:customStyle="1" w:styleId="20">
    <w:name w:val="فهرست 2"/>
    <w:basedOn w:val="11"/>
    <w:link w:val="2Char"/>
    <w:rsid w:val="00AB36A5"/>
    <w:pPr>
      <w:spacing w:after="0" w:line="360" w:lineRule="exact"/>
    </w:pPr>
    <w:rPr>
      <w:rFonts w:cs="B Lotus"/>
      <w:bCs w:val="0"/>
      <w:szCs w:val="24"/>
    </w:rPr>
  </w:style>
  <w:style w:type="character" w:customStyle="1" w:styleId="2Char">
    <w:name w:val="فهرست 2 Char"/>
    <w:basedOn w:val="1Char0"/>
    <w:link w:val="20"/>
    <w:rsid w:val="00AB36A5"/>
    <w:rPr>
      <w:rFonts w:cs="B Lotus"/>
      <w:szCs w:val="24"/>
    </w:rPr>
  </w:style>
  <w:style w:type="paragraph" w:customStyle="1" w:styleId="3">
    <w:name w:val="فهرست 3"/>
    <w:basedOn w:val="20"/>
    <w:link w:val="3Char"/>
    <w:rsid w:val="00AB36A5"/>
    <w:rPr>
      <w:bCs/>
      <w:szCs w:val="22"/>
    </w:rPr>
  </w:style>
  <w:style w:type="character" w:customStyle="1" w:styleId="3Char">
    <w:name w:val="فهرست 3 Char"/>
    <w:basedOn w:val="2Char"/>
    <w:link w:val="3"/>
    <w:rsid w:val="00AB36A5"/>
    <w:rPr>
      <w:bCs/>
    </w:rPr>
  </w:style>
  <w:style w:type="paragraph" w:customStyle="1" w:styleId="StyleStyleHeading210">
    <w:name w:val="Style Style Heading 2 +1 +"/>
    <w:basedOn w:val="StyleHeading21"/>
    <w:rsid w:val="00AB36A5"/>
    <w:pPr>
      <w:spacing w:before="0"/>
    </w:pPr>
  </w:style>
  <w:style w:type="paragraph" w:styleId="TOC3">
    <w:name w:val="toc 3"/>
    <w:basedOn w:val="Normal"/>
    <w:next w:val="Normal"/>
    <w:autoRedefine/>
    <w:semiHidden/>
    <w:rsid w:val="00AB36A5"/>
    <w:pPr>
      <w:ind w:left="440"/>
    </w:pPr>
  </w:style>
  <w:style w:type="paragraph" w:customStyle="1" w:styleId="Style">
    <w:name w:val="Style متن كتابنامه +"/>
    <w:basedOn w:val="a0"/>
    <w:rsid w:val="00AB36A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7822</Words>
  <Characters>44586</Characters>
  <Application>Microsoft Office Word</Application>
  <DocSecurity>0</DocSecurity>
  <Lines>371</Lines>
  <Paragraphs>104</Paragraphs>
  <ScaleCrop>false</ScaleCrop>
  <Company>MRT www.Win2Farsi.com</Company>
  <LinksUpToDate>false</LinksUpToDate>
  <CharactersWithSpaces>52304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2002-07-24T18:01:00Z</dcterms:created>
  <dcterms:modified xsi:type="dcterms:W3CDTF">2002-07-24T18:01:00Z</dcterms:modified>
</cp:coreProperties>
</file>