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A27" w:rsidRDefault="00F46A27" w:rsidP="00B86E97">
      <w:pPr>
        <w:pStyle w:val="Heading2"/>
        <w:jc w:val="both"/>
        <w:rPr>
          <w:sz w:val="26"/>
          <w:rtl/>
        </w:rPr>
      </w:pPr>
    </w:p>
    <w:p w:rsidR="00F46A27" w:rsidRDefault="00F46A27" w:rsidP="00F46A27">
      <w:pPr>
        <w:pStyle w:val="Heading2"/>
        <w:jc w:val="both"/>
        <w:rPr>
          <w:noProof w:val="0"/>
          <w:lang w:bidi="ar-SA"/>
        </w:rPr>
      </w:pPr>
      <w:bookmarkStart w:id="0" w:name="_Toc123438543"/>
      <w:bookmarkStart w:id="1" w:name="_Toc123879031"/>
      <w:bookmarkStart w:id="2" w:name="_Toc124231584"/>
      <w:bookmarkStart w:id="3" w:name="_Toc124235808"/>
      <w:r>
        <w:rPr>
          <w:sz w:val="26"/>
          <w:rtl/>
        </w:rPr>
        <w:t>1. مقدمه (تأثير پند و حكمت ايران باستان در فرهنگ و ادب عربي)</w:t>
      </w:r>
      <w:bookmarkEnd w:id="0"/>
      <w:bookmarkEnd w:id="1"/>
      <w:bookmarkEnd w:id="2"/>
      <w:bookmarkEnd w:id="3"/>
    </w:p>
    <w:p w:rsidR="00F46A27" w:rsidRDefault="00F46A27" w:rsidP="00F46A27">
      <w:pPr>
        <w:jc w:val="both"/>
      </w:pPr>
      <w:r>
        <w:t xml:space="preserve"> </w:t>
      </w:r>
      <w:r>
        <w:rPr>
          <w:rtl/>
        </w:rPr>
        <w:t xml:space="preserve">وجود بيش از  2000 واژة فارسي كه تمدن عباسي آنها را به وام گرفته است </w:t>
      </w:r>
      <w:r>
        <w:rPr>
          <w:sz w:val="24"/>
          <w:szCs w:val="24"/>
          <w:rtl/>
        </w:rPr>
        <w:t>(آذرنوش، 1381 :  25)</w:t>
      </w:r>
      <w:r>
        <w:rPr>
          <w:rtl/>
        </w:rPr>
        <w:t>، ميزان تأثير زبان و فرهنگ فارسي را در عربي نشان مي‏دهد. اوج اين تأثيرپذيري در عهد عباسي، ازطريق ترجمة متون ايراني به زبان عربي است.</w:t>
      </w:r>
    </w:p>
    <w:p w:rsidR="00F46A27" w:rsidRDefault="00F46A27" w:rsidP="00F46A27">
      <w:pPr>
        <w:jc w:val="both"/>
      </w:pPr>
      <w:r>
        <w:t xml:space="preserve"> </w:t>
      </w:r>
      <w:r>
        <w:rPr>
          <w:rtl/>
        </w:rPr>
        <w:t>محققان عوامل اختلاط ايرانيان و فرهنگ آنها را با مسلمانان، در امور زير دانسته‏اند:</w:t>
      </w:r>
    </w:p>
    <w:p w:rsidR="00F46A27" w:rsidRDefault="00F46A27" w:rsidP="00F46A27">
      <w:pPr>
        <w:jc w:val="both"/>
      </w:pPr>
      <w:r>
        <w:rPr>
          <w:rtl/>
        </w:rPr>
        <w:t>گرايش ايرانيان به دين اسلام، اختلاط نژادي اين دو قوم ازطريق اسارت ايرانيان در جنگ‌ها، مهاجرت آنها به كشورهاي اسلامي، مهاجرت اعراب به ايران، وجود فرماندهان ايراني در انقلاب عباسي، اختصاص كار وزارت و ديوان به ايرانيان و</w:t>
      </w:r>
      <w:r>
        <w:t>...</w:t>
      </w:r>
    </w:p>
    <w:p w:rsidR="00F46A27" w:rsidRDefault="00F46A27" w:rsidP="00F46A27">
      <w:pPr>
        <w:jc w:val="both"/>
        <w:rPr>
          <w:rtl/>
        </w:rPr>
      </w:pPr>
      <w:r>
        <w:t xml:space="preserve"> </w:t>
      </w:r>
      <w:r>
        <w:rPr>
          <w:rtl/>
        </w:rPr>
        <w:t>ابن خلدون در تعليل انتقال قدرت به ايرانيان در دوران عباسي مي‏گويد:</w:t>
      </w:r>
    </w:p>
    <w:p w:rsidR="00F46A27" w:rsidRDefault="00F46A27" w:rsidP="00F46A27">
      <w:pPr>
        <w:pStyle w:val="a"/>
        <w:jc w:val="both"/>
      </w:pPr>
      <w:r w:rsidRPr="00636FB0">
        <w:rPr>
          <w:rStyle w:val="Style13ptChar"/>
          <w:rtl/>
        </w:rPr>
        <w:t xml:space="preserve">اعراب دورترين ملت‌ها از سياست و مملكت‌داري هستند؛ بدين جهت، با پيروزي مسلمانان بر ايرانيان كه قرن‌ها آيين حكومت و ديوان مي‏دانستند و كار ديوان تعطيل‌بردار نبود، به دست ايرانيان باقي ماند. </w:t>
      </w:r>
      <w:r>
        <w:rPr>
          <w:sz w:val="24"/>
          <w:szCs w:val="24"/>
          <w:rtl/>
        </w:rPr>
        <w:t>(ابن خلدون، بلاتاريخ : 149)</w:t>
      </w:r>
    </w:p>
    <w:p w:rsidR="00F46A27" w:rsidRDefault="00F46A27" w:rsidP="00F46A27">
      <w:pPr>
        <w:jc w:val="both"/>
      </w:pPr>
      <w:r>
        <w:rPr>
          <w:rtl/>
        </w:rPr>
        <w:t xml:space="preserve">طولي نكشيد كه در بغداد، آداب و رسوم ايراني روزافزون شد و در عيدهاي باستاني مانند نوروز و مهرگان و رام، جشن برپا مي‏شد؛ لباس رسمي دربار، لباس ايراني شد؛ منصور كلاه ايراني برسر گذاشت و لباس‌هاي زردوزي كه از خصايص فرمانروايان عصر ساساني بود، در دربار عباسي رايج شد. سكه‏هايي كه از متوكل به‌جاي مانده است، او را به شكل و هيئت يك ايراني نشان مي‏دهد </w:t>
      </w:r>
      <w:r>
        <w:rPr>
          <w:sz w:val="24"/>
          <w:szCs w:val="24"/>
          <w:rtl/>
        </w:rPr>
        <w:t>(براون، 1333: ج 1، ص  209)</w:t>
      </w:r>
      <w:r>
        <w:rPr>
          <w:rtl/>
        </w:rPr>
        <w:t xml:space="preserve">. اين تقليد از آداب و رسوم ايراني تا آنجا گسترش يافت كه ازطريق دولت عباسي، القاب ايراني حتي در دولت مصر نيز رايج شد </w:t>
      </w:r>
      <w:r>
        <w:rPr>
          <w:sz w:val="24"/>
          <w:szCs w:val="24"/>
          <w:rtl/>
        </w:rPr>
        <w:t>(قلقشندي، 1377: ج 4، ص 453)</w:t>
      </w:r>
      <w:r>
        <w:rPr>
          <w:rtl/>
        </w:rPr>
        <w:t>.</w:t>
      </w:r>
    </w:p>
    <w:p w:rsidR="00F46A27" w:rsidRDefault="00F46A27" w:rsidP="00F46A27">
      <w:pPr>
        <w:jc w:val="both"/>
      </w:pPr>
      <w:r>
        <w:rPr>
          <w:rtl/>
        </w:rPr>
        <w:t xml:space="preserve">سخن جاحظ در اين خصوص جاي تأمل دارد كه مي‏گويد: شاهان ايران در ادارة مردم و ترتيب و نظم اجتماعي پيشگام بودند وما قوانين حكومت و كشورداري را از آنها گرفتيم و چگونگي ادارة مردم و انتظام طبقات خواص و عوام را از آنان آموختيم </w:t>
      </w:r>
      <w:r>
        <w:rPr>
          <w:sz w:val="24"/>
          <w:szCs w:val="24"/>
          <w:rtl/>
        </w:rPr>
        <w:t>(جاحظ، بلاتاريخ : 23و 24)</w:t>
      </w:r>
      <w:r>
        <w:rPr>
          <w:rtl/>
        </w:rPr>
        <w:t xml:space="preserve">. بنابراين، جاي تعجب نيست كه ابن خلدون تمدن عباسي را وارث تمدن ساساني بداند </w:t>
      </w:r>
      <w:r>
        <w:rPr>
          <w:sz w:val="24"/>
          <w:szCs w:val="24"/>
          <w:rtl/>
        </w:rPr>
        <w:t>(ابن خلدون، بلاتاريخ:  53)</w:t>
      </w:r>
      <w:r>
        <w:rPr>
          <w:rtl/>
        </w:rPr>
        <w:t xml:space="preserve">. و ارباب تحقيق ازجمله محقق روسي «اينوسترانزف» تشكيلات دولت عباسي و كتاب‌هايي را كه در ادارة كشور در دوران اسلامي نوشته شده است، از منابع موثق و قابل استفاده براي تحقيق و مطالعه دربارة دولت ساساني و تشكيلات داخلي آن بداند </w:t>
      </w:r>
      <w:r>
        <w:rPr>
          <w:sz w:val="24"/>
          <w:szCs w:val="24"/>
          <w:rtl/>
        </w:rPr>
        <w:t>(</w:t>
      </w:r>
      <w:r>
        <w:rPr>
          <w:szCs w:val="22"/>
        </w:rPr>
        <w:sym w:font="Symbol" w:char="F0AC"/>
      </w:r>
      <w:r>
        <w:rPr>
          <w:sz w:val="24"/>
          <w:szCs w:val="24"/>
          <w:rtl/>
        </w:rPr>
        <w:t xml:space="preserve"> محمدي، 1374: 97)</w:t>
      </w:r>
      <w:r>
        <w:rPr>
          <w:rtl/>
        </w:rPr>
        <w:t xml:space="preserve">. </w:t>
      </w:r>
    </w:p>
    <w:p w:rsidR="00F46A27" w:rsidRDefault="00F46A27" w:rsidP="00F46A27">
      <w:pPr>
        <w:jc w:val="both"/>
      </w:pPr>
      <w:r>
        <w:rPr>
          <w:rtl/>
        </w:rPr>
        <w:t xml:space="preserve">نيكلسن نيز دورة عباسي را دورة نهضت ايراني و فرهنگ ايراني مي‏داند...؛ زيرا برگزيدة سپاه اين دولت از خراسانيان تشكيل يافته و پايتخت آن در سرزمين ايران بنا شده است و بالاترين منصب‏هاي دولت به‌دست بزرگزادگان ايراني اداره مي‏شود </w:t>
      </w:r>
      <w:r>
        <w:rPr>
          <w:sz w:val="24"/>
          <w:szCs w:val="24"/>
          <w:rtl/>
        </w:rPr>
        <w:t>(براون، 1333: ج 1، ص 209)</w:t>
      </w:r>
      <w:r>
        <w:rPr>
          <w:rtl/>
        </w:rPr>
        <w:t>.</w:t>
      </w:r>
    </w:p>
    <w:p w:rsidR="00F46A27" w:rsidRDefault="00F46A27" w:rsidP="00F46A27">
      <w:pPr>
        <w:jc w:val="both"/>
      </w:pPr>
      <w:r>
        <w:lastRenderedPageBreak/>
        <w:t xml:space="preserve"> </w:t>
      </w:r>
      <w:r>
        <w:rPr>
          <w:rtl/>
        </w:rPr>
        <w:t xml:space="preserve">بعضي از حكمرانان عرب، به‌دليل نداشتن آگاهي لازم از امور ديواني، فرمان‌هاي شاهان ايراني را عيناً به عربي ترجمه مي‌كردند و به كار مي‏بردند </w:t>
      </w:r>
      <w:r>
        <w:rPr>
          <w:sz w:val="24"/>
          <w:szCs w:val="24"/>
          <w:rtl/>
        </w:rPr>
        <w:t>(غنيمي هلال، بلاتاريخ : 370)</w:t>
      </w:r>
      <w:r>
        <w:rPr>
          <w:rtl/>
        </w:rPr>
        <w:t xml:space="preserve">.  تقليد از ديوان ساساني، به حد حيرت انگيزي رسيد به‌طوري‌كه ابن مدبر ـ از دبيران دانشمند ـ در رسالة مشهور خود كه به </w:t>
      </w:r>
      <w:r w:rsidRPr="00C86566">
        <w:rPr>
          <w:rStyle w:val="StyleComplexBadrItalic"/>
          <w:rtl/>
        </w:rPr>
        <w:t>رسالةالعذراء</w:t>
      </w:r>
      <w:r>
        <w:rPr>
          <w:rtl/>
        </w:rPr>
        <w:t xml:space="preserve"> مشهور شده، آموختن و فراگرفتن امثال فارسي را از شرايط دبيري و نويسندگي عربي دانسته است </w:t>
      </w:r>
      <w:r>
        <w:rPr>
          <w:sz w:val="24"/>
          <w:szCs w:val="24"/>
          <w:rtl/>
        </w:rPr>
        <w:t>(</w:t>
      </w:r>
      <w:r>
        <w:rPr>
          <w:i/>
          <w:iCs/>
          <w:sz w:val="24"/>
          <w:szCs w:val="24"/>
          <w:rtl/>
        </w:rPr>
        <w:t>رسائل‌البلغاء</w:t>
      </w:r>
      <w:r>
        <w:rPr>
          <w:sz w:val="24"/>
          <w:szCs w:val="24"/>
          <w:rtl/>
        </w:rPr>
        <w:t>؛ به‌نقل از محمدي، 1374: 277)</w:t>
      </w:r>
      <w:r>
        <w:rPr>
          <w:rtl/>
        </w:rPr>
        <w:t xml:space="preserve">. فرهنگ ريشه‌دار ايراني به گونه‏اي اديبان و نكته‌سنجان عرب را به شگفتي وامي‏دارد كه جاحظ پندهاي بزرگمهر و عهد اردشير و رسايل عبدالحميد و آداب ابن مقفع را برتر از پندهاي عرب مي‏داند </w:t>
      </w:r>
      <w:r>
        <w:rPr>
          <w:sz w:val="24"/>
          <w:szCs w:val="24"/>
          <w:rtl/>
        </w:rPr>
        <w:t>(جاحظ، 1344: 42)</w:t>
      </w:r>
      <w:r>
        <w:rPr>
          <w:rtl/>
        </w:rPr>
        <w:t xml:space="preserve"> و درواقع به اعتراف عجيبي تن مي‏دهد كه مي‏گويد: اگر حكمت عرب به زباني ديگر برگردانده شود، در معاني آن چيزي نخواهند يافت كه عجم آنها را در كتاب‌هايي كه</w:t>
      </w:r>
      <w:r>
        <w:t xml:space="preserve"> </w:t>
      </w:r>
      <w:r>
        <w:rPr>
          <w:rtl/>
        </w:rPr>
        <w:t xml:space="preserve">براي زندگي و تدبيرها و حكمت‌هايشان پرداخته‏اند، ذكر نكرده باشد </w:t>
      </w:r>
      <w:r>
        <w:rPr>
          <w:sz w:val="24"/>
          <w:szCs w:val="24"/>
          <w:rtl/>
        </w:rPr>
        <w:t>(الجاحظ، 1357: ج 1، ص 38)</w:t>
      </w:r>
      <w:r>
        <w:rPr>
          <w:rtl/>
        </w:rPr>
        <w:t>.</w:t>
      </w:r>
    </w:p>
    <w:p w:rsidR="00F46A27" w:rsidRDefault="00F46A27" w:rsidP="00F46A27">
      <w:pPr>
        <w:jc w:val="both"/>
      </w:pPr>
      <w:r>
        <w:rPr>
          <w:rtl/>
        </w:rPr>
        <w:t xml:space="preserve">از ديگر سو، عشق و شيفتگي حاكمان عباسي، ازجمله هارون‌الرشيد، به حكمت ايران </w:t>
      </w:r>
      <w:r>
        <w:rPr>
          <w:sz w:val="24"/>
          <w:szCs w:val="24"/>
          <w:rtl/>
        </w:rPr>
        <w:t>(</w:t>
      </w:r>
      <w:r>
        <w:rPr>
          <w:szCs w:val="22"/>
        </w:rPr>
        <w:sym w:font="Symbol" w:char="F0AC"/>
      </w:r>
      <w:r>
        <w:rPr>
          <w:sz w:val="24"/>
          <w:szCs w:val="24"/>
          <w:rtl/>
        </w:rPr>
        <w:t xml:space="preserve"> ابن ابي‌الحديد، 1271: ج 4، ص 137)</w:t>
      </w:r>
      <w:r>
        <w:rPr>
          <w:rtl/>
        </w:rPr>
        <w:t xml:space="preserve"> و توصية «مأمون» به آموزگار فرزندش كه او را علاوه بر </w:t>
      </w:r>
      <w:r>
        <w:rPr>
          <w:i/>
          <w:iCs/>
          <w:rtl/>
        </w:rPr>
        <w:t>قرآن</w:t>
      </w:r>
      <w:r>
        <w:rPr>
          <w:rtl/>
        </w:rPr>
        <w:t xml:space="preserve">، </w:t>
      </w:r>
      <w:r>
        <w:rPr>
          <w:i/>
          <w:iCs/>
          <w:rtl/>
        </w:rPr>
        <w:t>كليله و دمنه</w:t>
      </w:r>
      <w:r>
        <w:rPr>
          <w:rtl/>
        </w:rPr>
        <w:t xml:space="preserve"> و </w:t>
      </w:r>
      <w:r>
        <w:rPr>
          <w:i/>
          <w:iCs/>
          <w:rtl/>
        </w:rPr>
        <w:t>عهد اردشير</w:t>
      </w:r>
      <w:r>
        <w:rPr>
          <w:rtl/>
        </w:rPr>
        <w:t xml:space="preserve"> بياموزد </w:t>
      </w:r>
      <w:r>
        <w:rPr>
          <w:sz w:val="24"/>
          <w:szCs w:val="24"/>
          <w:rtl/>
        </w:rPr>
        <w:t xml:space="preserve">(مبرد، </w:t>
      </w:r>
      <w:r>
        <w:rPr>
          <w:i/>
          <w:iCs/>
          <w:sz w:val="24"/>
          <w:szCs w:val="24"/>
          <w:rtl/>
        </w:rPr>
        <w:t>الفاضل</w:t>
      </w:r>
      <w:r>
        <w:rPr>
          <w:sz w:val="24"/>
          <w:szCs w:val="24"/>
          <w:rtl/>
        </w:rPr>
        <w:t>، ج 4، ص 25؛ به‌نقل ازعاكوب، 1374: 75)</w:t>
      </w:r>
      <w:r>
        <w:rPr>
          <w:rtl/>
        </w:rPr>
        <w:t xml:space="preserve"> و اين توصيف مأمون دربارة‏ </w:t>
      </w:r>
      <w:r>
        <w:rPr>
          <w:i/>
          <w:iCs/>
          <w:rtl/>
        </w:rPr>
        <w:t>كتاب جاودان خرد</w:t>
      </w:r>
      <w:r>
        <w:rPr>
          <w:rtl/>
        </w:rPr>
        <w:t xml:space="preserve"> «به خدا سوگند حكمت اين است نه آنچه ما داريم كه چرخش بيهوده‏ي زبان در دهانمان است» </w:t>
      </w:r>
      <w:r>
        <w:rPr>
          <w:sz w:val="24"/>
          <w:szCs w:val="24"/>
          <w:rtl/>
        </w:rPr>
        <w:t>(ابن مسكويه، 1952: 21و 22)،</w:t>
      </w:r>
      <w:r>
        <w:rPr>
          <w:rtl/>
        </w:rPr>
        <w:t xml:space="preserve"> نشانة اعجاب و شيفتگي عباسيان به فرهنگ ايراني است كه همة شئون دولت و ملت آنها را تحت تأثير قرار داد و همين موجب حمايت آنها از ترجمة اين متون شد.</w:t>
      </w:r>
    </w:p>
    <w:p w:rsidR="00F46A27" w:rsidRDefault="00F46A27" w:rsidP="00F46A27">
      <w:pPr>
        <w:jc w:val="both"/>
      </w:pPr>
      <w:r>
        <w:rPr>
          <w:rtl/>
        </w:rPr>
        <w:t xml:space="preserve">آربري معتقد است كه ادبيات اندرز ايراني، بيشترين تأثير را بر ادبيات اسلامي برجاي گذاشته است </w:t>
      </w:r>
      <w:r>
        <w:rPr>
          <w:sz w:val="24"/>
          <w:szCs w:val="24"/>
          <w:rtl/>
        </w:rPr>
        <w:t>(آربري، 1959: 261)</w:t>
      </w:r>
      <w:r>
        <w:rPr>
          <w:rtl/>
        </w:rPr>
        <w:t xml:space="preserve">. نفوذ پند و مثل ايراني در اشعار شاعران به‌حدي رسيد كه در ديوان «صالح‌بن‌عبدالقدوس» هزار مثل از ايرانيان جمع شده بود </w:t>
      </w:r>
      <w:r>
        <w:rPr>
          <w:sz w:val="24"/>
          <w:szCs w:val="24"/>
          <w:rtl/>
        </w:rPr>
        <w:t>(</w:t>
      </w:r>
      <w:r>
        <w:rPr>
          <w:szCs w:val="22"/>
        </w:rPr>
        <w:sym w:font="Symbol" w:char="F0AC"/>
      </w:r>
      <w:r>
        <w:rPr>
          <w:sz w:val="24"/>
          <w:szCs w:val="24"/>
          <w:rtl/>
        </w:rPr>
        <w:t xml:space="preserve">  امين، بلاتاريخ: ج 1، ص 190)</w:t>
      </w:r>
      <w:r>
        <w:rPr>
          <w:rtl/>
        </w:rPr>
        <w:t xml:space="preserve">. ابن نديم 44 كتاب را در اثر مشهور خود نام برده كه موضوع آنها پند و اندرز است و قسمت عمدة آنها ترجمه و يا اقتباس از آثار پهلوي است </w:t>
      </w:r>
      <w:r>
        <w:rPr>
          <w:sz w:val="24"/>
          <w:szCs w:val="24"/>
          <w:rtl/>
        </w:rPr>
        <w:t>(همان، ص 315 و 316)</w:t>
      </w:r>
      <w:r>
        <w:rPr>
          <w:rtl/>
        </w:rPr>
        <w:t xml:space="preserve">. بخشي از اين اندرزها و ديگر امثلة فارسي را عبدالحميد كاتب جمع كرد و در مورد  18 اثري كه به‌نام ابن مقفع به‌جاي مانده است، ترديد بسيار وجود دارد كه آيا به‌راستي ايراني اصيل هستند يا نه، ولي محققان در اين نكته متفق‌اند كه اگر ايراني نيستند، به‌يقين تقليدي صادقانه از نوشته‏هاي فارسي هستند </w:t>
      </w:r>
      <w:r>
        <w:rPr>
          <w:sz w:val="24"/>
          <w:szCs w:val="24"/>
          <w:rtl/>
        </w:rPr>
        <w:t>(</w:t>
      </w:r>
      <w:r>
        <w:rPr>
          <w:szCs w:val="22"/>
        </w:rPr>
        <w:sym w:font="Symbol" w:char="F0AC"/>
      </w:r>
      <w:r>
        <w:rPr>
          <w:sz w:val="24"/>
          <w:szCs w:val="24"/>
          <w:rtl/>
        </w:rPr>
        <w:t xml:space="preserve"> آذرنوش، 1367: ذيل ابوهلال و ادب)</w:t>
      </w:r>
      <w:r>
        <w:rPr>
          <w:rtl/>
        </w:rPr>
        <w:t>.</w:t>
      </w:r>
    </w:p>
    <w:p w:rsidR="00F46A27" w:rsidRDefault="00F46A27" w:rsidP="00F46A27">
      <w:pPr>
        <w:jc w:val="both"/>
        <w:rPr>
          <w:rtl/>
        </w:rPr>
      </w:pPr>
      <w:r>
        <w:t xml:space="preserve"> </w:t>
      </w:r>
      <w:r>
        <w:rPr>
          <w:rtl/>
        </w:rPr>
        <w:t xml:space="preserve">ابوهلال عسكري در كتاب </w:t>
      </w:r>
      <w:r>
        <w:rPr>
          <w:i/>
          <w:iCs/>
          <w:rtl/>
        </w:rPr>
        <w:t>الصناعتين</w:t>
      </w:r>
      <w:r>
        <w:rPr>
          <w:rtl/>
        </w:rPr>
        <w:t xml:space="preserve">، به بلاغت فارسي و تأثير آن در نثر عبدالحميد كاتب و به‌تبع او نثر عربي اشاره كرده است </w:t>
      </w:r>
      <w:r>
        <w:rPr>
          <w:sz w:val="24"/>
          <w:szCs w:val="24"/>
          <w:rtl/>
        </w:rPr>
        <w:t>(همان، ص 50)</w:t>
      </w:r>
      <w:r>
        <w:rPr>
          <w:rtl/>
        </w:rPr>
        <w:t xml:space="preserve">. از محققان معاصر عرب، «عيسي‌العاكوب» معتقد است كه علاوه بر ترجمة پندها و اندرزهاي ايراني به زبان عربي، اسلوب و شيوة پندنويسي ايرانيان نيز به زبان عربي منتقل شده است. </w:t>
      </w:r>
    </w:p>
    <w:p w:rsidR="00F46A27" w:rsidRPr="00636FB0" w:rsidRDefault="00F46A27" w:rsidP="00F46A27">
      <w:pPr>
        <w:pStyle w:val="a"/>
        <w:jc w:val="both"/>
        <w:rPr>
          <w:rStyle w:val="Style13ptChar"/>
          <w:rtl/>
        </w:rPr>
      </w:pPr>
      <w:r w:rsidRPr="00636FB0">
        <w:rPr>
          <w:rStyle w:val="Style13ptChar"/>
          <w:rtl/>
        </w:rPr>
        <w:t xml:space="preserve">هركس كتاب‌هاي عربي ادب و تاريخ را در زمينه‏هايي چون پند، ادب، شرح احوال شاهان، داستان‌هاي جنگي و نكته‏هاي بلاغي مطالعه كند، انبوهي از عبارات، سخنان كوتاه و قطعه‏هاي ادبي را دربرابر خود خواهد ديد كه ريشة فارسي دارند. </w:t>
      </w:r>
      <w:r>
        <w:rPr>
          <w:sz w:val="24"/>
          <w:szCs w:val="24"/>
          <w:rtl/>
        </w:rPr>
        <w:t>(عاكوب، 1374: 29)</w:t>
      </w:r>
      <w:r w:rsidRPr="00636FB0">
        <w:rPr>
          <w:rStyle w:val="Style13ptChar"/>
          <w:rtl/>
        </w:rPr>
        <w:t>.</w:t>
      </w:r>
    </w:p>
    <w:p w:rsidR="00F46A27" w:rsidRDefault="00F46A27" w:rsidP="00F46A27">
      <w:pPr>
        <w:jc w:val="both"/>
      </w:pPr>
      <w:r>
        <w:rPr>
          <w:rtl/>
        </w:rPr>
        <w:t xml:space="preserve">به‌علاوه، اين محقق، استفاده از جمله‏هاي كوتاه، تعبيرات فشرده، پرهيز از جمله‏هاي معترضه و طولاني و كلمات مترادف، بيان اجمالي و سپس توضيح و تفصيل، تكرار واو عطف و ادات شرط را كه در حكمت‌هاي </w:t>
      </w:r>
      <w:r>
        <w:rPr>
          <w:rtl/>
        </w:rPr>
        <w:lastRenderedPageBreak/>
        <w:t xml:space="preserve">عربي آمده است، از ويژگي‌هاي كتاب‌ها و رساله‏هاي به زبان پهلوي مي‏داند كه به‌وسيلة عبدالحميد كاتب و ابن مقفع وارد زبان عربي شده است </w:t>
      </w:r>
      <w:r>
        <w:rPr>
          <w:sz w:val="24"/>
          <w:szCs w:val="24"/>
          <w:rtl/>
        </w:rPr>
        <w:t>(همان، ص 37)</w:t>
      </w:r>
      <w:r>
        <w:rPr>
          <w:rtl/>
        </w:rPr>
        <w:t>.</w:t>
      </w:r>
    </w:p>
    <w:p w:rsidR="00F46A27" w:rsidRDefault="00F46A27" w:rsidP="00F46A27">
      <w:pPr>
        <w:pStyle w:val="Heading2"/>
        <w:jc w:val="both"/>
      </w:pPr>
      <w:bookmarkStart w:id="4" w:name="_Toc123438544"/>
      <w:bookmarkStart w:id="5" w:name="_Toc123879032"/>
      <w:bookmarkStart w:id="6" w:name="_Toc124231585"/>
      <w:bookmarkStart w:id="7" w:name="_Toc124235809"/>
      <w:r>
        <w:rPr>
          <w:sz w:val="26"/>
          <w:rtl/>
        </w:rPr>
        <w:t xml:space="preserve">2. </w:t>
      </w:r>
      <w:r>
        <w:t xml:space="preserve"> </w:t>
      </w:r>
      <w:r>
        <w:rPr>
          <w:sz w:val="26"/>
          <w:rtl/>
        </w:rPr>
        <w:t>فردوسي، شاعر حكيم</w:t>
      </w:r>
      <w:bookmarkEnd w:id="4"/>
      <w:bookmarkEnd w:id="5"/>
      <w:bookmarkEnd w:id="6"/>
      <w:bookmarkEnd w:id="7"/>
    </w:p>
    <w:p w:rsidR="00F46A27" w:rsidRDefault="00F46A27" w:rsidP="00F46A27">
      <w:pPr>
        <w:jc w:val="both"/>
      </w:pPr>
      <w:r>
        <w:rPr>
          <w:rtl/>
        </w:rPr>
        <w:t xml:space="preserve">فردوسي دربين ايرانيان، به حكيم مشهور است. در </w:t>
      </w:r>
      <w:r>
        <w:rPr>
          <w:i/>
          <w:iCs/>
          <w:rtl/>
        </w:rPr>
        <w:t>امثال و حكم</w:t>
      </w:r>
      <w:r>
        <w:rPr>
          <w:rtl/>
        </w:rPr>
        <w:t xml:space="preserve"> دهخدا، بيش از  3000 بيت حكيمانه از </w:t>
      </w:r>
      <w:r>
        <w:rPr>
          <w:i/>
          <w:iCs/>
          <w:rtl/>
        </w:rPr>
        <w:t>شاهنامه</w:t>
      </w:r>
      <w:r>
        <w:rPr>
          <w:rtl/>
        </w:rPr>
        <w:t xml:space="preserve"> آمده است. از ديرباز، سوزني سمرقندي و مؤلف كتاب </w:t>
      </w:r>
      <w:r>
        <w:rPr>
          <w:i/>
          <w:iCs/>
          <w:rtl/>
        </w:rPr>
        <w:t>عجائب‌المخلوقات</w:t>
      </w:r>
      <w:r>
        <w:rPr>
          <w:rtl/>
        </w:rPr>
        <w:t xml:space="preserve"> ـ كه هردو در قرن ششم مي‏زيسته‏اند ـ او را حكيم ناميده‏اند </w:t>
      </w:r>
      <w:r>
        <w:rPr>
          <w:sz w:val="24"/>
          <w:szCs w:val="24"/>
          <w:rtl/>
        </w:rPr>
        <w:t>(سوزني، 1344 : 227 و فردوسي، 1376 : 246)</w:t>
      </w:r>
      <w:r>
        <w:rPr>
          <w:rtl/>
        </w:rPr>
        <w:t>.</w:t>
      </w:r>
    </w:p>
    <w:p w:rsidR="00F46A27" w:rsidRDefault="00F46A27" w:rsidP="00F46A27">
      <w:pPr>
        <w:pStyle w:val="Heading2"/>
        <w:jc w:val="both"/>
      </w:pPr>
      <w:bookmarkStart w:id="8" w:name="_Toc123438545"/>
      <w:bookmarkStart w:id="9" w:name="_Toc123879033"/>
      <w:bookmarkStart w:id="10" w:name="_Toc124231586"/>
      <w:bookmarkStart w:id="11" w:name="_Toc124235810"/>
      <w:r>
        <w:rPr>
          <w:sz w:val="26"/>
          <w:rtl/>
        </w:rPr>
        <w:t xml:space="preserve">3. </w:t>
      </w:r>
      <w:r>
        <w:t xml:space="preserve"> </w:t>
      </w:r>
      <w:r>
        <w:rPr>
          <w:sz w:val="26"/>
          <w:rtl/>
        </w:rPr>
        <w:t>متنبي، شاعر حكيم</w:t>
      </w:r>
      <w:bookmarkEnd w:id="8"/>
      <w:bookmarkEnd w:id="9"/>
      <w:bookmarkEnd w:id="10"/>
      <w:bookmarkEnd w:id="11"/>
      <w:r>
        <w:t xml:space="preserve"> </w:t>
      </w:r>
    </w:p>
    <w:p w:rsidR="00F46A27" w:rsidRDefault="00F46A27" w:rsidP="00F46A27">
      <w:pPr>
        <w:jc w:val="both"/>
      </w:pPr>
      <w:r>
        <w:rPr>
          <w:rtl/>
        </w:rPr>
        <w:t xml:space="preserve">بي‌ترديد متنبي يكي از معدود شاعران عرب است كه به حكمت شهرت دارد. بطرس‌البستاني معتقد است كه او گوي سبقت را در زمينة حكمت از همة شاعران قبل از خود ربوده است </w:t>
      </w:r>
      <w:r>
        <w:rPr>
          <w:sz w:val="24"/>
          <w:szCs w:val="24"/>
          <w:rtl/>
        </w:rPr>
        <w:t>(البستاني، 1968: ج 2، ص 344)</w:t>
      </w:r>
      <w:r>
        <w:rPr>
          <w:rtl/>
        </w:rPr>
        <w:t xml:space="preserve">. عمر فروخ، يكي از عناصر اصلي شعر متنبي را حكمت مي‏داند كه در همة قصايد او پراكنده است </w:t>
      </w:r>
      <w:r>
        <w:rPr>
          <w:sz w:val="24"/>
          <w:szCs w:val="24"/>
          <w:rtl/>
        </w:rPr>
        <w:t>(فروخ، 1985: ج 2، ص 476)</w:t>
      </w:r>
      <w:r>
        <w:rPr>
          <w:rtl/>
        </w:rPr>
        <w:t xml:space="preserve">. حضور حكمت در شعر متنبي به‌قدري پررنگ است كه صاحب‌بن‌عباد 371 بيت از اشعار او را در مجموعه‌اي به‌نام </w:t>
      </w:r>
      <w:r>
        <w:rPr>
          <w:i/>
          <w:iCs/>
          <w:rtl/>
        </w:rPr>
        <w:t>الامثال‌السائر</w:t>
      </w:r>
      <w:r w:rsidRPr="00C86566">
        <w:rPr>
          <w:rStyle w:val="StyleComplexBadrItalic"/>
          <w:rtl/>
        </w:rPr>
        <w:t>ة</w:t>
      </w:r>
      <w:r>
        <w:rPr>
          <w:i/>
          <w:iCs/>
          <w:rtl/>
        </w:rPr>
        <w:t xml:space="preserve"> من شعرالمتنبي</w:t>
      </w:r>
      <w:r>
        <w:rPr>
          <w:rtl/>
        </w:rPr>
        <w:t xml:space="preserve"> گردآوري كرده و در مقدمة آن نوشته است: من امثال شگفت و تازة او را در معني و لفظ املا كردم </w:t>
      </w:r>
      <w:r>
        <w:rPr>
          <w:sz w:val="24"/>
          <w:szCs w:val="24"/>
          <w:rtl/>
        </w:rPr>
        <w:t>(همان، ص 479)</w:t>
      </w:r>
      <w:r>
        <w:rPr>
          <w:rtl/>
        </w:rPr>
        <w:t xml:space="preserve">. كثرت حكمت در شعر ابوطيب موجب شده كه ابوالعلي معري او را قبل از شاعربودن حكيم بداند </w:t>
      </w:r>
      <w:r>
        <w:rPr>
          <w:sz w:val="24"/>
          <w:szCs w:val="24"/>
          <w:rtl/>
        </w:rPr>
        <w:t>(الفاخوري، 1986: ج 1، ص 557)</w:t>
      </w:r>
      <w:r>
        <w:rPr>
          <w:rtl/>
        </w:rPr>
        <w:t>.</w:t>
      </w:r>
    </w:p>
    <w:p w:rsidR="00F46A27" w:rsidRDefault="00F46A27" w:rsidP="00F46A27">
      <w:pPr>
        <w:pStyle w:val="Heading2"/>
        <w:jc w:val="both"/>
      </w:pPr>
      <w:bookmarkStart w:id="12" w:name="_Toc123438546"/>
      <w:bookmarkStart w:id="13" w:name="_Toc123879034"/>
      <w:bookmarkStart w:id="14" w:name="_Toc124231587"/>
      <w:bookmarkStart w:id="15" w:name="_Toc124235811"/>
      <w:r>
        <w:rPr>
          <w:sz w:val="26"/>
          <w:rtl/>
        </w:rPr>
        <w:t xml:space="preserve">4. </w:t>
      </w:r>
      <w:r>
        <w:t xml:space="preserve"> </w:t>
      </w:r>
      <w:r>
        <w:rPr>
          <w:sz w:val="26"/>
          <w:rtl/>
        </w:rPr>
        <w:t>چرا متنبي و فردوسي؟</w:t>
      </w:r>
      <w:bookmarkEnd w:id="12"/>
      <w:bookmarkEnd w:id="13"/>
      <w:bookmarkEnd w:id="14"/>
      <w:bookmarkEnd w:id="15"/>
      <w:r>
        <w:t xml:space="preserve"> </w:t>
      </w:r>
    </w:p>
    <w:p w:rsidR="00F46A27" w:rsidRDefault="00F46A27" w:rsidP="00F46A27">
      <w:pPr>
        <w:jc w:val="both"/>
        <w:rPr>
          <w:rtl/>
        </w:rPr>
      </w:pPr>
      <w:r>
        <w:rPr>
          <w:rtl/>
        </w:rPr>
        <w:t>با مقدمات فوق مشخص مي‏شود كه علت مقايسة بين افكار متنبي و فردوسي در اين تحقيق چيست. هردو از قله‏هاي بلند ادب فارسي و عربي هستند كه حكمت موجود در آثار آنها درميان شاعران بزرگ كم‌نظير و يا بي‌نظير است. به‌يقين فردوسي به‌شكل مستقيم و متنبي غيرمستقيم متأثر از فرهنگ ايران باستان هستند. شايد بتوان ادعا كرد كه يكي از نوآوري‏هاي اين تحقيق، ريشه‌يابي افكار متنبي در منابع قديم ايران است؛ زيرا به اين جنبه از افكار او تابه‌حال توجه خاص صورت نگرفته است. واقعاً جاي تعجب است كه معتقد به هجوم سيل‌آساي حكمت ايران به زبان عربي باشيم و متنبي را شاعر حكيم بدانيم ولي در كتاب‌هاي تاريخ ادبيات حتي احتمال تأثيرپذيري او از حكمت ايران را مطرح نكنيم. از همه عجيب‏تر رساله‏اي است با عنوان «بررسي اخلاق و حكمت عملي در شعر متنبي» كه در سال 1373 در دانشگاه تهران در دورة دكترا نوشته شده و در ريشه‌يابي حكمت متنبي مطلقاً به اين جنبه اشاره نشده است.</w:t>
      </w:r>
    </w:p>
    <w:p w:rsidR="00F46A27" w:rsidRDefault="00F46A27" w:rsidP="00F46A27">
      <w:pPr>
        <w:jc w:val="both"/>
      </w:pPr>
      <w:r>
        <w:rPr>
          <w:rtl/>
        </w:rPr>
        <w:t>با توجه به اين مقدمات، شكي نيست كه بسياري از مفاهيم حكمي موجود در ادبيات عرب (خصوصاً پس از دورة عباسي)، در منابع فارسي ريشه دارد؛ اما بدبختانه، به‌علت ازبين‌رفتن بخش اعظم متون باستاني ايران و نيز تعريب مترجمان و حذف نشانه‏هاي ايراني در اين آثار</w:t>
      </w:r>
      <w:r>
        <w:rPr>
          <w:sz w:val="24"/>
          <w:szCs w:val="24"/>
          <w:rtl/>
        </w:rPr>
        <w:t>(</w:t>
      </w:r>
      <w:r>
        <w:rPr>
          <w:szCs w:val="22"/>
        </w:rPr>
        <w:sym w:font="Symbol" w:char="F0AC"/>
      </w:r>
      <w:r>
        <w:rPr>
          <w:sz w:val="24"/>
          <w:szCs w:val="24"/>
          <w:rtl/>
        </w:rPr>
        <w:t xml:space="preserve"> محمدي، 1379: ج1، ص 35-22)</w:t>
      </w:r>
      <w:r>
        <w:rPr>
          <w:rtl/>
        </w:rPr>
        <w:t xml:space="preserve">، به‌سختي مي‏توان سابقه و ريشة بسياري از امثال و حكم عربي را در آثار به‌جامانده از ايران قديم پيدا كرد. با اين حال، در اين بخش </w:t>
      </w:r>
      <w:r>
        <w:rPr>
          <w:rtl/>
        </w:rPr>
        <w:lastRenderedPageBreak/>
        <w:t>برآنيم كه با مقايسة حكمت‌هاي مشترك متنبي و فردوسي با متون ايراني قديم، به سرچشمة بعضي از آنها دست يابيم.</w:t>
      </w:r>
      <w:r>
        <w:t xml:space="preserve"> </w:t>
      </w:r>
    </w:p>
    <w:p w:rsidR="00F46A27" w:rsidRDefault="00F46A27" w:rsidP="00F46A27">
      <w:pPr>
        <w:jc w:val="both"/>
      </w:pPr>
      <w:r>
        <w:rPr>
          <w:rtl/>
        </w:rPr>
        <w:t>نكتة لازم در اين بخش اين است كه ارائة شواهد اشتراك مضمون و معني بين اشعار متنبي و فرهنگ باستاني ايران در اين تحقيق بيش از صد مورد است كه ذكر همة آنها، به كاري بيش از اين مقاله نياز دارد؛ و به همين دليل، دامنة كار را به مقايسة مضامين مشترك اشعار متنبي، فردوسي و ريشة ايراني آنها محدود و به ذكر20 مورد از آن اكتفا مي‏كنيم.</w:t>
      </w:r>
    </w:p>
    <w:p w:rsidR="00F46A27" w:rsidRDefault="00F46A27" w:rsidP="00F46A27">
      <w:pPr>
        <w:pStyle w:val="Heading2"/>
        <w:jc w:val="both"/>
      </w:pPr>
      <w:bookmarkStart w:id="16" w:name="_Toc123438547"/>
      <w:bookmarkStart w:id="17" w:name="_Toc123879035"/>
      <w:bookmarkStart w:id="18" w:name="_Toc124231588"/>
      <w:bookmarkStart w:id="19" w:name="_Toc124235812"/>
      <w:r>
        <w:rPr>
          <w:sz w:val="26"/>
          <w:rtl/>
        </w:rPr>
        <w:t>1. ستايش خرد</w:t>
      </w:r>
      <w:bookmarkEnd w:id="16"/>
      <w:bookmarkEnd w:id="17"/>
      <w:bookmarkEnd w:id="18"/>
      <w:bookmarkEnd w:id="19"/>
      <w:r>
        <w:t xml:space="preserve"> </w:t>
      </w:r>
    </w:p>
    <w:p w:rsidR="00F46A27" w:rsidRDefault="00F46A27" w:rsidP="00F46A27">
      <w:pPr>
        <w:jc w:val="both"/>
      </w:pPr>
      <w:r>
        <w:t xml:space="preserve"> </w:t>
      </w:r>
      <w:r>
        <w:rPr>
          <w:rtl/>
        </w:rPr>
        <w:t>متنبي عقل را براي انسان به‌منزلة سر براي جسم ترسيم مي‏كند.</w:t>
      </w:r>
      <w:r>
        <w:t xml:space="preserve"> </w:t>
      </w:r>
    </w:p>
    <w:tbl>
      <w:tblPr>
        <w:bidiVisual/>
        <w:tblW w:w="0" w:type="auto"/>
        <w:tblInd w:w="738" w:type="dxa"/>
        <w:tblLook w:val="0000"/>
      </w:tblPr>
      <w:tblGrid>
        <w:gridCol w:w="2693"/>
        <w:gridCol w:w="2660"/>
      </w:tblGrid>
      <w:tr w:rsidR="00F46A27" w:rsidTr="00D06C3A">
        <w:tblPrEx>
          <w:tblCellMar>
            <w:top w:w="0" w:type="dxa"/>
            <w:bottom w:w="0" w:type="dxa"/>
          </w:tblCellMar>
        </w:tblPrEx>
        <w:trPr>
          <w:trHeight w:val="611"/>
        </w:trPr>
        <w:tc>
          <w:tcPr>
            <w:tcW w:w="2693" w:type="dxa"/>
            <w:tcBorders>
              <w:top w:val="nil"/>
              <w:left w:val="nil"/>
              <w:bottom w:val="nil"/>
              <w:right w:val="nil"/>
            </w:tcBorders>
          </w:tcPr>
          <w:p w:rsidR="00F46A27" w:rsidRPr="005A1D0A" w:rsidRDefault="00F46A27" w:rsidP="00F46A27">
            <w:pPr>
              <w:ind w:firstLine="0"/>
              <w:jc w:val="both"/>
              <w:rPr>
                <w:rFonts w:cs="B Badr"/>
                <w:b/>
                <w:bCs/>
                <w:sz w:val="28"/>
              </w:rPr>
            </w:pPr>
            <w:r w:rsidRPr="005A1D0A">
              <w:rPr>
                <w:rFonts w:cs="B Badr"/>
                <w:b/>
                <w:bCs/>
                <w:sz w:val="28"/>
                <w:rtl/>
              </w:rPr>
              <w:t>فَقْرُ‌الْجَهُولِ بِلاعَقْلٍ عَلَي‌الْأَدَبِ</w:t>
            </w:r>
            <w:r w:rsidRPr="005A1D0A">
              <w:rPr>
                <w:rFonts w:cs="B Badr"/>
                <w:b/>
                <w:bCs/>
                <w:sz w:val="28"/>
              </w:rPr>
              <w:t xml:space="preserve"> </w:t>
            </w:r>
            <w:r w:rsidRPr="005A1D0A">
              <w:rPr>
                <w:rFonts w:cs="B Badr"/>
                <w:b/>
                <w:bCs/>
                <w:sz w:val="28"/>
                <w:rtl/>
              </w:rPr>
              <w:br/>
            </w:r>
          </w:p>
        </w:tc>
        <w:tc>
          <w:tcPr>
            <w:tcW w:w="2660" w:type="dxa"/>
            <w:tcBorders>
              <w:top w:val="nil"/>
              <w:left w:val="nil"/>
              <w:bottom w:val="nil"/>
              <w:right w:val="nil"/>
            </w:tcBorders>
          </w:tcPr>
          <w:p w:rsidR="00F46A27" w:rsidRDefault="00F46A27" w:rsidP="00F46A27">
            <w:pPr>
              <w:ind w:firstLine="0"/>
              <w:jc w:val="both"/>
              <w:rPr>
                <w:sz w:val="28"/>
              </w:rPr>
            </w:pPr>
            <w:r w:rsidRPr="00E24DAF">
              <w:rPr>
                <w:rStyle w:val="StyleComplexBadr14ptBold"/>
              </w:rPr>
              <w:t xml:space="preserve"> </w:t>
            </w:r>
            <w:r>
              <w:rPr>
                <w:rFonts w:cs="B Badr"/>
                <w:b/>
                <w:bCs/>
                <w:sz w:val="28"/>
                <w:rtl/>
              </w:rPr>
              <w:t>فَقْرُ الْحِمَارِ بِلارَأ</w:t>
            </w:r>
            <w:r w:rsidRPr="005A1D0A">
              <w:rPr>
                <w:rFonts w:cs="B Badr"/>
                <w:b/>
                <w:bCs/>
                <w:sz w:val="28"/>
                <w:rtl/>
              </w:rPr>
              <w:t>سٍ الي رَسَنِ</w:t>
            </w:r>
            <w:r>
              <w:rPr>
                <w:sz w:val="28"/>
                <w:rtl/>
              </w:rPr>
              <w:br/>
              <w:t xml:space="preserve">                         </w:t>
            </w:r>
            <w:r>
              <w:rPr>
                <w:sz w:val="24"/>
                <w:szCs w:val="24"/>
                <w:rtl/>
              </w:rPr>
              <w:t>(342 /4)</w:t>
            </w:r>
          </w:p>
        </w:tc>
      </w:tr>
    </w:tbl>
    <w:p w:rsidR="00F46A27" w:rsidRDefault="00F46A27" w:rsidP="00F46A27">
      <w:pPr>
        <w:jc w:val="both"/>
        <w:rPr>
          <w:sz w:val="26"/>
          <w:szCs w:val="26"/>
        </w:rPr>
      </w:pPr>
      <w:r>
        <w:rPr>
          <w:sz w:val="26"/>
          <w:szCs w:val="26"/>
        </w:rPr>
        <w:t xml:space="preserve"> </w:t>
      </w:r>
      <w:r>
        <w:rPr>
          <w:sz w:val="26"/>
          <w:szCs w:val="26"/>
          <w:rtl/>
        </w:rPr>
        <w:t xml:space="preserve">نياز نادان بي‌عقل به ادب مانند نياز الاغ بي‌سر به طناب است (نادان بي‌عقل مانند الاغ بي‌سر است).  </w:t>
      </w:r>
    </w:p>
    <w:p w:rsidR="00F46A27" w:rsidRDefault="00F46A27" w:rsidP="00F46A27">
      <w:pPr>
        <w:jc w:val="both"/>
        <w:rPr>
          <w:rFonts w:hint="cs"/>
          <w:rtl/>
        </w:rPr>
      </w:pPr>
      <w:r>
        <w:rPr>
          <w:rtl/>
        </w:rPr>
        <w:t>در اين بيت، وجه تمايز آدمي از حيوان و معيار انسانيت عقل دانسته شده است.</w:t>
      </w:r>
    </w:p>
    <w:p w:rsidR="00F46A27" w:rsidRDefault="00F46A27" w:rsidP="00F46A27">
      <w:pPr>
        <w:jc w:val="both"/>
        <w:rPr>
          <w:rFonts w:hint="cs"/>
        </w:rPr>
      </w:pPr>
    </w:p>
    <w:tbl>
      <w:tblPr>
        <w:bidiVisual/>
        <w:tblW w:w="0" w:type="auto"/>
        <w:tblInd w:w="738" w:type="dxa"/>
        <w:tblLook w:val="0000"/>
      </w:tblPr>
      <w:tblGrid>
        <w:gridCol w:w="2469"/>
        <w:gridCol w:w="366"/>
        <w:gridCol w:w="2518"/>
      </w:tblGrid>
      <w:tr w:rsidR="00F46A27" w:rsidTr="00D06C3A">
        <w:tblPrEx>
          <w:tblCellMar>
            <w:top w:w="0" w:type="dxa"/>
            <w:bottom w:w="0" w:type="dxa"/>
          </w:tblCellMar>
        </w:tblPrEx>
        <w:trPr>
          <w:trHeight w:val="275"/>
        </w:trPr>
        <w:tc>
          <w:tcPr>
            <w:tcW w:w="2469" w:type="dxa"/>
            <w:tcBorders>
              <w:top w:val="nil"/>
              <w:left w:val="nil"/>
              <w:bottom w:val="nil"/>
              <w:right w:val="nil"/>
            </w:tcBorders>
          </w:tcPr>
          <w:p w:rsidR="00F46A27" w:rsidRDefault="00F46A27" w:rsidP="00F46A27">
            <w:pPr>
              <w:pStyle w:val="StyleComplexBadr14ptBoldFirstline0cm"/>
              <w:jc w:val="both"/>
            </w:pPr>
            <w:r>
              <w:rPr>
                <w:rtl/>
              </w:rPr>
              <w:t>لَوْلَاالْعُقُولُ لَكانَ أَدْنَي ضَيْغَمٍ</w:t>
            </w:r>
            <w:r>
              <w:rPr>
                <w:rtl/>
              </w:rPr>
              <w:br/>
            </w:r>
          </w:p>
        </w:tc>
        <w:tc>
          <w:tcPr>
            <w:tcW w:w="366" w:type="dxa"/>
            <w:tcBorders>
              <w:top w:val="nil"/>
              <w:left w:val="nil"/>
              <w:bottom w:val="nil"/>
              <w:right w:val="nil"/>
            </w:tcBorders>
          </w:tcPr>
          <w:p w:rsidR="00F46A27" w:rsidRDefault="00F46A27" w:rsidP="00F46A27">
            <w:pPr>
              <w:ind w:firstLine="0"/>
              <w:jc w:val="both"/>
              <w:rPr>
                <w:rFonts w:hint="cs"/>
                <w:sz w:val="28"/>
                <w:lang w:bidi="fa-IR"/>
              </w:rPr>
            </w:pPr>
          </w:p>
        </w:tc>
        <w:tc>
          <w:tcPr>
            <w:tcW w:w="2518" w:type="dxa"/>
            <w:tcBorders>
              <w:top w:val="nil"/>
              <w:left w:val="nil"/>
              <w:bottom w:val="nil"/>
              <w:right w:val="nil"/>
            </w:tcBorders>
          </w:tcPr>
          <w:p w:rsidR="00F46A27" w:rsidRDefault="00F46A27" w:rsidP="00F46A27">
            <w:pPr>
              <w:ind w:firstLine="0"/>
              <w:jc w:val="both"/>
              <w:rPr>
                <w:sz w:val="28"/>
              </w:rPr>
            </w:pPr>
            <w:r w:rsidRPr="00E24DAF">
              <w:rPr>
                <w:rStyle w:val="StyleComplexBadr14ptBold"/>
                <w:rtl/>
              </w:rPr>
              <w:t>أَدْنَي اِلـي شَرَفٍ مِنَ‌الانْسَان</w:t>
            </w:r>
            <w:r>
              <w:rPr>
                <w:sz w:val="28"/>
                <w:rtl/>
              </w:rPr>
              <w:br/>
              <w:t xml:space="preserve">                       </w:t>
            </w:r>
            <w:r>
              <w:rPr>
                <w:sz w:val="24"/>
                <w:szCs w:val="24"/>
                <w:rtl/>
              </w:rPr>
              <w:t>(308 /4)</w:t>
            </w:r>
          </w:p>
        </w:tc>
      </w:tr>
    </w:tbl>
    <w:p w:rsidR="00F46A27" w:rsidRDefault="00F46A27" w:rsidP="00F46A27">
      <w:pPr>
        <w:jc w:val="both"/>
        <w:rPr>
          <w:sz w:val="26"/>
          <w:szCs w:val="26"/>
        </w:rPr>
      </w:pPr>
      <w:r>
        <w:rPr>
          <w:sz w:val="26"/>
          <w:szCs w:val="26"/>
          <w:rtl/>
        </w:rPr>
        <w:t xml:space="preserve">اگر عقل نبود، پست‏ترين شير، نزديك‏تر از هر انساني به شرف بود.  </w:t>
      </w:r>
    </w:p>
    <w:p w:rsidR="00F46A27" w:rsidRDefault="00F46A27" w:rsidP="00F46A27">
      <w:pPr>
        <w:jc w:val="both"/>
      </w:pPr>
      <w:r>
        <w:rPr>
          <w:rtl/>
        </w:rPr>
        <w:t>و مهم‌ترين چيز را براي انسان عقل او مي‏داند:</w:t>
      </w:r>
    </w:p>
    <w:tbl>
      <w:tblPr>
        <w:bidiVisual/>
        <w:tblW w:w="0" w:type="auto"/>
        <w:tblInd w:w="738" w:type="dxa"/>
        <w:tblLook w:val="0000"/>
      </w:tblPr>
      <w:tblGrid>
        <w:gridCol w:w="2410"/>
        <w:gridCol w:w="425"/>
        <w:gridCol w:w="2518"/>
      </w:tblGrid>
      <w:tr w:rsidR="00F46A27" w:rsidTr="00D06C3A">
        <w:tblPrEx>
          <w:tblCellMar>
            <w:top w:w="0" w:type="dxa"/>
            <w:bottom w:w="0" w:type="dxa"/>
          </w:tblCellMar>
        </w:tblPrEx>
        <w:trPr>
          <w:trHeight w:val="383"/>
        </w:trPr>
        <w:tc>
          <w:tcPr>
            <w:tcW w:w="2410" w:type="dxa"/>
            <w:tcBorders>
              <w:top w:val="nil"/>
              <w:left w:val="nil"/>
              <w:bottom w:val="nil"/>
              <w:right w:val="nil"/>
            </w:tcBorders>
          </w:tcPr>
          <w:p w:rsidR="00F46A27" w:rsidRDefault="00F46A27" w:rsidP="00F46A27">
            <w:pPr>
              <w:pStyle w:val="StyleComplexBadr14ptBoldFirstline0cm"/>
              <w:jc w:val="both"/>
            </w:pPr>
            <w:r>
              <w:rPr>
                <w:rtl/>
              </w:rPr>
              <w:t xml:space="preserve">و انفس ما للفتي لبه </w:t>
            </w:r>
            <w:r>
              <w:rPr>
                <w:rtl/>
              </w:rPr>
              <w:br/>
            </w:r>
          </w:p>
        </w:tc>
        <w:tc>
          <w:tcPr>
            <w:tcW w:w="425" w:type="dxa"/>
            <w:tcBorders>
              <w:top w:val="nil"/>
              <w:left w:val="nil"/>
              <w:bottom w:val="nil"/>
              <w:right w:val="nil"/>
            </w:tcBorders>
          </w:tcPr>
          <w:p w:rsidR="00F46A27" w:rsidRDefault="00F46A27" w:rsidP="00F46A27">
            <w:pPr>
              <w:ind w:firstLine="0"/>
              <w:jc w:val="both"/>
              <w:rPr>
                <w:sz w:val="28"/>
              </w:rPr>
            </w:pPr>
          </w:p>
        </w:tc>
        <w:tc>
          <w:tcPr>
            <w:tcW w:w="2518" w:type="dxa"/>
            <w:tcBorders>
              <w:top w:val="nil"/>
              <w:left w:val="nil"/>
              <w:bottom w:val="nil"/>
              <w:right w:val="nil"/>
            </w:tcBorders>
          </w:tcPr>
          <w:p w:rsidR="00F46A27" w:rsidRDefault="00F46A27" w:rsidP="00F46A27">
            <w:pPr>
              <w:ind w:firstLine="0"/>
              <w:jc w:val="both"/>
              <w:rPr>
                <w:sz w:val="28"/>
              </w:rPr>
            </w:pPr>
            <w:r w:rsidRPr="00CC0B6F">
              <w:rPr>
                <w:rStyle w:val="StyleComplexBadr14ptBold1"/>
                <w:rtl/>
              </w:rPr>
              <w:t>وَ ذُواللُّبِ يَكْرَهُ اِنْفاقَهُ</w:t>
            </w:r>
            <w:r>
              <w:rPr>
                <w:sz w:val="28"/>
                <w:rtl/>
              </w:rPr>
              <w:t xml:space="preserve"> </w:t>
            </w:r>
            <w:r>
              <w:rPr>
                <w:sz w:val="28"/>
                <w:rtl/>
              </w:rPr>
              <w:br/>
              <w:t xml:space="preserve">                        </w:t>
            </w:r>
            <w:r>
              <w:rPr>
                <w:sz w:val="24"/>
                <w:szCs w:val="24"/>
                <w:rtl/>
              </w:rPr>
              <w:t>(90 /3)</w:t>
            </w:r>
          </w:p>
        </w:tc>
      </w:tr>
    </w:tbl>
    <w:p w:rsidR="00F46A27" w:rsidRDefault="00F46A27" w:rsidP="00F46A27">
      <w:pPr>
        <w:jc w:val="both"/>
        <w:rPr>
          <w:sz w:val="26"/>
          <w:szCs w:val="26"/>
        </w:rPr>
      </w:pPr>
      <w:r>
        <w:rPr>
          <w:sz w:val="28"/>
          <w:rtl/>
        </w:rPr>
        <w:t xml:space="preserve"> </w:t>
      </w:r>
      <w:r>
        <w:rPr>
          <w:sz w:val="26"/>
          <w:szCs w:val="26"/>
          <w:rtl/>
        </w:rPr>
        <w:t xml:space="preserve">ارزشمندترين چيز براي آدمي (جوانمرد) عقل اوست و عاقل ضايع‌شدن عقلش را دوست نمي‏دارد.  </w:t>
      </w:r>
    </w:p>
    <w:p w:rsidR="00F46A27" w:rsidRDefault="00F46A27" w:rsidP="00F46A27">
      <w:pPr>
        <w:jc w:val="both"/>
      </w:pPr>
      <w:r>
        <w:rPr>
          <w:rtl/>
        </w:rPr>
        <w:t xml:space="preserve">در </w:t>
      </w:r>
      <w:r>
        <w:rPr>
          <w:i/>
          <w:iCs/>
          <w:rtl/>
        </w:rPr>
        <w:t>شاهنامه</w:t>
      </w:r>
      <w:r>
        <w:rPr>
          <w:rtl/>
        </w:rPr>
        <w:t xml:space="preserve"> حداقل 300 بيت در ستايش خرد آمده </w:t>
      </w:r>
      <w:r>
        <w:rPr>
          <w:sz w:val="24"/>
          <w:szCs w:val="24"/>
          <w:rtl/>
        </w:rPr>
        <w:t>(رنجبر، 1379: 78)</w:t>
      </w:r>
      <w:r>
        <w:rPr>
          <w:rtl/>
        </w:rPr>
        <w:t>، 500  بار لفظ خردمند، 300 بار خردمندي، 150 بار روشن‌روان و...</w:t>
      </w:r>
      <w:r>
        <w:rPr>
          <w:sz w:val="24"/>
          <w:szCs w:val="24"/>
          <w:rtl/>
        </w:rPr>
        <w:t>(ولف، 1377: ذيل واژة خرد)</w:t>
      </w:r>
    </w:p>
    <w:tbl>
      <w:tblPr>
        <w:bidiVisual/>
        <w:tblW w:w="0" w:type="auto"/>
        <w:tblInd w:w="850" w:type="dxa"/>
        <w:tblLook w:val="0000"/>
      </w:tblPr>
      <w:tblGrid>
        <w:gridCol w:w="2797"/>
        <w:gridCol w:w="286"/>
        <w:gridCol w:w="2551"/>
      </w:tblGrid>
      <w:tr w:rsidR="00F46A27" w:rsidTr="00D06C3A">
        <w:tblPrEx>
          <w:tblCellMar>
            <w:top w:w="0" w:type="dxa"/>
            <w:bottom w:w="0" w:type="dxa"/>
          </w:tblCellMar>
        </w:tblPrEx>
        <w:tc>
          <w:tcPr>
            <w:tcW w:w="2797" w:type="dxa"/>
            <w:tcBorders>
              <w:top w:val="nil"/>
              <w:left w:val="nil"/>
              <w:bottom w:val="nil"/>
              <w:right w:val="nil"/>
            </w:tcBorders>
          </w:tcPr>
          <w:p w:rsidR="00F46A27" w:rsidRPr="009E066A" w:rsidRDefault="00F46A27" w:rsidP="00F46A27">
            <w:pPr>
              <w:ind w:firstLine="0"/>
              <w:jc w:val="both"/>
              <w:rPr>
                <w:sz w:val="28"/>
                <w:lang w:bidi="fa-IR"/>
              </w:rPr>
            </w:pPr>
            <w:r w:rsidRPr="009E066A">
              <w:rPr>
                <w:sz w:val="28"/>
                <w:rtl/>
              </w:rPr>
              <w:t>كسي را كه از تن نباشد خرد</w:t>
            </w:r>
            <w:r w:rsidRPr="009E066A">
              <w:rPr>
                <w:sz w:val="28"/>
                <w:rtl/>
              </w:rPr>
              <w:br/>
            </w:r>
            <w:r w:rsidRPr="009E066A">
              <w:rPr>
                <w:sz w:val="28"/>
              </w:rPr>
              <w:t xml:space="preserve"> </w:t>
            </w:r>
          </w:p>
        </w:tc>
        <w:tc>
          <w:tcPr>
            <w:tcW w:w="286" w:type="dxa"/>
            <w:tcBorders>
              <w:top w:val="nil"/>
              <w:left w:val="nil"/>
              <w:bottom w:val="nil"/>
              <w:right w:val="nil"/>
            </w:tcBorders>
          </w:tcPr>
          <w:p w:rsidR="00F46A27" w:rsidRDefault="00F46A27" w:rsidP="00F46A27">
            <w:pPr>
              <w:ind w:firstLine="0"/>
              <w:jc w:val="both"/>
              <w:rPr>
                <w:sz w:val="28"/>
              </w:rPr>
            </w:pPr>
            <w:r>
              <w:rPr>
                <w:sz w:val="28"/>
              </w:rPr>
              <w:t xml:space="preserve"> </w:t>
            </w:r>
          </w:p>
        </w:tc>
        <w:tc>
          <w:tcPr>
            <w:tcW w:w="2551" w:type="dxa"/>
            <w:tcBorders>
              <w:top w:val="nil"/>
              <w:left w:val="nil"/>
              <w:bottom w:val="nil"/>
              <w:right w:val="nil"/>
            </w:tcBorders>
          </w:tcPr>
          <w:p w:rsidR="00F46A27" w:rsidRDefault="00F46A27" w:rsidP="00F46A27">
            <w:pPr>
              <w:ind w:firstLine="0"/>
              <w:jc w:val="both"/>
              <w:rPr>
                <w:sz w:val="28"/>
              </w:rPr>
            </w:pPr>
            <w:r w:rsidRPr="00CC0B6F">
              <w:rPr>
                <w:spacing w:val="-6"/>
                <w:sz w:val="28"/>
                <w:rtl/>
              </w:rPr>
              <w:t>خردمندش از مردمان نشمرد</w:t>
            </w:r>
            <w:r>
              <w:rPr>
                <w:sz w:val="28"/>
                <w:rtl/>
              </w:rPr>
              <w:br/>
              <w:t xml:space="preserve">   </w:t>
            </w:r>
            <w:r>
              <w:rPr>
                <w:rFonts w:hint="cs"/>
                <w:sz w:val="24"/>
                <w:szCs w:val="24"/>
                <w:rtl/>
              </w:rPr>
              <w:t xml:space="preserve">                         </w:t>
            </w:r>
            <w:r>
              <w:rPr>
                <w:sz w:val="24"/>
                <w:szCs w:val="24"/>
                <w:rtl/>
              </w:rPr>
              <w:t>(164/1)</w:t>
            </w:r>
          </w:p>
        </w:tc>
      </w:tr>
      <w:tr w:rsidR="00F46A27" w:rsidTr="00D06C3A">
        <w:tblPrEx>
          <w:tblCellMar>
            <w:top w:w="0" w:type="dxa"/>
            <w:bottom w:w="0" w:type="dxa"/>
          </w:tblCellMar>
        </w:tblPrEx>
        <w:tc>
          <w:tcPr>
            <w:tcW w:w="2797" w:type="dxa"/>
            <w:tcBorders>
              <w:top w:val="nil"/>
              <w:left w:val="nil"/>
              <w:bottom w:val="nil"/>
              <w:right w:val="nil"/>
            </w:tcBorders>
          </w:tcPr>
          <w:p w:rsidR="00F46A27" w:rsidRPr="00C868E5" w:rsidRDefault="00F46A27" w:rsidP="00F46A27">
            <w:pPr>
              <w:ind w:firstLine="0"/>
              <w:jc w:val="both"/>
              <w:rPr>
                <w:spacing w:val="-10"/>
                <w:sz w:val="28"/>
              </w:rPr>
            </w:pPr>
            <w:r w:rsidRPr="00C868E5">
              <w:rPr>
                <w:spacing w:val="-10"/>
                <w:sz w:val="28"/>
                <w:rtl/>
              </w:rPr>
              <w:t>تو چيزي مدان كز خرد برتر است</w:t>
            </w:r>
            <w:r w:rsidRPr="00C868E5">
              <w:rPr>
                <w:spacing w:val="-10"/>
                <w:sz w:val="28"/>
                <w:rtl/>
              </w:rPr>
              <w:br/>
            </w:r>
          </w:p>
        </w:tc>
        <w:tc>
          <w:tcPr>
            <w:tcW w:w="286" w:type="dxa"/>
            <w:tcBorders>
              <w:top w:val="nil"/>
              <w:left w:val="nil"/>
              <w:bottom w:val="nil"/>
              <w:right w:val="nil"/>
            </w:tcBorders>
          </w:tcPr>
          <w:p w:rsidR="00F46A27" w:rsidRDefault="00F46A27" w:rsidP="00F46A27">
            <w:pPr>
              <w:ind w:firstLine="0"/>
              <w:jc w:val="both"/>
              <w:rPr>
                <w:sz w:val="28"/>
              </w:rPr>
            </w:pPr>
            <w:r>
              <w:rPr>
                <w:sz w:val="28"/>
              </w:rPr>
              <w:t xml:space="preserve"> </w:t>
            </w:r>
          </w:p>
        </w:tc>
        <w:tc>
          <w:tcPr>
            <w:tcW w:w="2551" w:type="dxa"/>
            <w:tcBorders>
              <w:top w:val="nil"/>
              <w:left w:val="nil"/>
              <w:bottom w:val="nil"/>
              <w:right w:val="nil"/>
            </w:tcBorders>
          </w:tcPr>
          <w:p w:rsidR="00F46A27" w:rsidRDefault="00F46A27" w:rsidP="00F46A27">
            <w:pPr>
              <w:ind w:firstLine="0"/>
              <w:jc w:val="both"/>
              <w:rPr>
                <w:sz w:val="28"/>
              </w:rPr>
            </w:pPr>
            <w:r w:rsidRPr="00CC0B6F">
              <w:rPr>
                <w:spacing w:val="-16"/>
                <w:sz w:val="28"/>
                <w:rtl/>
              </w:rPr>
              <w:t>خرد بر همه نيكويي‌ها سر است</w:t>
            </w:r>
            <w:r>
              <w:rPr>
                <w:sz w:val="28"/>
                <w:rtl/>
              </w:rPr>
              <w:br/>
              <w:t xml:space="preserve">     </w:t>
            </w:r>
            <w:r>
              <w:rPr>
                <w:rFonts w:hint="cs"/>
                <w:sz w:val="24"/>
                <w:szCs w:val="24"/>
                <w:rtl/>
              </w:rPr>
              <w:t xml:space="preserve">                      </w:t>
            </w:r>
            <w:r>
              <w:rPr>
                <w:sz w:val="24"/>
                <w:szCs w:val="24"/>
                <w:rtl/>
              </w:rPr>
              <w:t>(446/4)</w:t>
            </w:r>
          </w:p>
        </w:tc>
      </w:tr>
    </w:tbl>
    <w:p w:rsidR="00F46A27" w:rsidRDefault="00F46A27" w:rsidP="00F46A27">
      <w:pPr>
        <w:jc w:val="both"/>
      </w:pPr>
      <w:r>
        <w:rPr>
          <w:rtl/>
        </w:rPr>
        <w:t xml:space="preserve">در آيين باستان ايران نه‌تنها بر عقل و خرد تأكيد فراوان شده بلكه خردورزي نيز از اصول و اركان دين زرتشت محسوب ‏شده و «وهومن» ـ خرد مقدس ـ يكي از اركان اصلي دين زرتشت است </w:t>
      </w:r>
      <w:r>
        <w:rPr>
          <w:sz w:val="24"/>
          <w:szCs w:val="24"/>
          <w:rtl/>
        </w:rPr>
        <w:t>(</w:t>
      </w:r>
      <w:r>
        <w:rPr>
          <w:szCs w:val="22"/>
        </w:rPr>
        <w:sym w:font="Symbol" w:char="F0AC"/>
      </w:r>
      <w:r>
        <w:rPr>
          <w:sz w:val="24"/>
          <w:szCs w:val="24"/>
          <w:rtl/>
        </w:rPr>
        <w:t xml:space="preserve"> شهزادي، 1367: 40)</w:t>
      </w:r>
      <w:r>
        <w:rPr>
          <w:rtl/>
        </w:rPr>
        <w:t xml:space="preserve">. نظام هستي بر دو پاية خرد و راستي برقرار است: «اي مزدا! با خرد مقدس تو (وهومن) و راستي (اشا)، شهرياري خود را در جهان بگستران! </w:t>
      </w:r>
      <w:r>
        <w:rPr>
          <w:sz w:val="24"/>
          <w:szCs w:val="24"/>
          <w:rtl/>
        </w:rPr>
        <w:t>(يسناي 43، بند 6)</w:t>
      </w:r>
      <w:r>
        <w:rPr>
          <w:rtl/>
        </w:rPr>
        <w:t xml:space="preserve">. در كنار دين و بشر، اولين مخلوق خدا است: «اوست كه در روز نخست از خرد خويش، بشر و دين و نيروي انديشه را آفريد» </w:t>
      </w:r>
      <w:r>
        <w:rPr>
          <w:sz w:val="24"/>
          <w:szCs w:val="24"/>
          <w:rtl/>
        </w:rPr>
        <w:t>(يسناي 31، بند 11)</w:t>
      </w:r>
      <w:r>
        <w:rPr>
          <w:rtl/>
        </w:rPr>
        <w:t xml:space="preserve">. شناخت خدا با خرد </w:t>
      </w:r>
      <w:r>
        <w:rPr>
          <w:rtl/>
        </w:rPr>
        <w:lastRenderedPageBreak/>
        <w:t xml:space="preserve">صورت مي‏گيرد: «اي مزدا! من تو را با خرد مقدس مي‏شناسم» </w:t>
      </w:r>
      <w:r>
        <w:rPr>
          <w:sz w:val="24"/>
          <w:szCs w:val="24"/>
          <w:rtl/>
        </w:rPr>
        <w:t>(يسناي 42، بند7 )</w:t>
      </w:r>
      <w:r>
        <w:rPr>
          <w:rtl/>
        </w:rPr>
        <w:t xml:space="preserve">؛ و «در پل چينوت (صراط)، پاداش نيكان و بدان را تعيين خواهد كرد» </w:t>
      </w:r>
      <w:r>
        <w:rPr>
          <w:sz w:val="24"/>
          <w:szCs w:val="24"/>
          <w:rtl/>
        </w:rPr>
        <w:t>(يسناي 50، بند 4)</w:t>
      </w:r>
      <w:r>
        <w:rPr>
          <w:rtl/>
        </w:rPr>
        <w:t xml:space="preserve">. «خرد بهتر از همة خواسته‌ها است» </w:t>
      </w:r>
      <w:r>
        <w:rPr>
          <w:sz w:val="24"/>
          <w:szCs w:val="24"/>
          <w:rtl/>
        </w:rPr>
        <w:t>(تفضلي، 1379: 59)</w:t>
      </w:r>
      <w:r>
        <w:rPr>
          <w:rtl/>
        </w:rPr>
        <w:t xml:space="preserve">. </w:t>
      </w:r>
    </w:p>
    <w:p w:rsidR="00F46A27" w:rsidRDefault="00F46A27" w:rsidP="00F46A27">
      <w:pPr>
        <w:jc w:val="both"/>
        <w:rPr>
          <w:sz w:val="28"/>
        </w:rPr>
      </w:pPr>
      <w:r w:rsidRPr="00CC0B6F">
        <w:rPr>
          <w:rStyle w:val="StyleComplexBadr14ptBold1"/>
          <w:rtl/>
        </w:rPr>
        <w:t>و حاجةالاب والمروءة الي‌العقل كحاجة‌البدن الي‌الغذاء</w:t>
      </w:r>
      <w:r>
        <w:rPr>
          <w:sz w:val="28"/>
          <w:rtl/>
        </w:rPr>
        <w:t xml:space="preserve">. </w:t>
      </w:r>
      <w:r>
        <w:rPr>
          <w:sz w:val="24"/>
          <w:szCs w:val="24"/>
          <w:rtl/>
        </w:rPr>
        <w:t>(ابن مسكويه، 1952:  62)</w:t>
      </w:r>
      <w:r>
        <w:rPr>
          <w:sz w:val="28"/>
          <w:rtl/>
        </w:rPr>
        <w:t>.</w:t>
      </w:r>
    </w:p>
    <w:p w:rsidR="00F46A27" w:rsidRDefault="00F46A27" w:rsidP="00F46A27">
      <w:pPr>
        <w:jc w:val="both"/>
      </w:pPr>
      <w:r>
        <w:t xml:space="preserve"> </w:t>
      </w:r>
      <w:r>
        <w:rPr>
          <w:rtl/>
        </w:rPr>
        <w:t xml:space="preserve">اهميت عقل و خرد در متون ايراني و پهلوي، در حد يك ركن و اصل اعتقادي است به‌طوري‌كه مي‏توان آن را از ويژگي‏هاي مردم ايران قديم دانست؛ زيرا همه جا سخن از انديشه است. از قراين و شواهد اين مطلب، كتاب </w:t>
      </w:r>
      <w:r>
        <w:rPr>
          <w:i/>
          <w:iCs/>
          <w:rtl/>
        </w:rPr>
        <w:t>مينوي خرد</w:t>
      </w:r>
      <w:r>
        <w:rPr>
          <w:rtl/>
        </w:rPr>
        <w:t xml:space="preserve"> است كه محور پرسش و پاسخ آن براساس عقل و انديشه است، و كتاب با توصيف عقل و ارزش و اهميت آن شروع مي‏شود. </w:t>
      </w:r>
      <w:r>
        <w:rPr>
          <w:i/>
          <w:iCs/>
          <w:rtl/>
        </w:rPr>
        <w:t>شاهنامه</w:t>
      </w:r>
      <w:r>
        <w:rPr>
          <w:rtl/>
        </w:rPr>
        <w:t xml:space="preserve"> نيز كه گزارش فرهنگ باستاني ايران است، با نام خدا و خرد شروع مي‏شود.</w:t>
      </w:r>
      <w:r>
        <w:t xml:space="preserve"> </w:t>
      </w:r>
    </w:p>
    <w:p w:rsidR="00F46A27" w:rsidRDefault="00F46A27" w:rsidP="00F46A27">
      <w:pPr>
        <w:pStyle w:val="Heading2"/>
        <w:jc w:val="both"/>
      </w:pPr>
      <w:bookmarkStart w:id="20" w:name="_Toc123438548"/>
      <w:bookmarkStart w:id="21" w:name="_Toc123879036"/>
      <w:bookmarkStart w:id="22" w:name="_Toc124231589"/>
      <w:bookmarkStart w:id="23" w:name="_Toc124235813"/>
      <w:r>
        <w:rPr>
          <w:sz w:val="26"/>
          <w:rtl/>
        </w:rPr>
        <w:t>2. ستايش علم و دانش</w:t>
      </w:r>
      <w:bookmarkEnd w:id="20"/>
      <w:bookmarkEnd w:id="21"/>
      <w:bookmarkEnd w:id="22"/>
      <w:bookmarkEnd w:id="23"/>
      <w:r>
        <w:t xml:space="preserve"> </w:t>
      </w:r>
    </w:p>
    <w:p w:rsidR="00F46A27" w:rsidRDefault="00F46A27" w:rsidP="00F46A27">
      <w:pPr>
        <w:jc w:val="both"/>
      </w:pPr>
      <w:r>
        <w:t xml:space="preserve"> </w:t>
      </w:r>
      <w:r>
        <w:rPr>
          <w:rtl/>
        </w:rPr>
        <w:t>كتاب با علاقة حال و محل و يا ظرف و مظروف به‌معناي علم و دانش است.</w:t>
      </w:r>
    </w:p>
    <w:tbl>
      <w:tblPr>
        <w:bidiVisual/>
        <w:tblW w:w="0" w:type="auto"/>
        <w:tblInd w:w="673" w:type="dxa"/>
        <w:tblLook w:val="0000"/>
      </w:tblPr>
      <w:tblGrid>
        <w:gridCol w:w="2684"/>
        <w:gridCol w:w="236"/>
        <w:gridCol w:w="2608"/>
      </w:tblGrid>
      <w:tr w:rsidR="00F46A27" w:rsidTr="00D06C3A">
        <w:tblPrEx>
          <w:tblCellMar>
            <w:top w:w="0" w:type="dxa"/>
            <w:bottom w:w="0" w:type="dxa"/>
          </w:tblCellMar>
        </w:tblPrEx>
        <w:tc>
          <w:tcPr>
            <w:tcW w:w="2684" w:type="dxa"/>
            <w:tcBorders>
              <w:top w:val="nil"/>
              <w:left w:val="nil"/>
              <w:bottom w:val="nil"/>
              <w:right w:val="nil"/>
            </w:tcBorders>
          </w:tcPr>
          <w:p w:rsidR="00F46A27" w:rsidRPr="00C868E5" w:rsidRDefault="00F46A27" w:rsidP="00F46A27">
            <w:pPr>
              <w:pStyle w:val="StyleComplexBadr14ptBoldFirstline0cm"/>
              <w:jc w:val="both"/>
            </w:pPr>
            <w:r w:rsidRPr="00C868E5">
              <w:rPr>
                <w:rtl/>
              </w:rPr>
              <w:t>أعَزُّ مكانٍ في‌الدُّني سَرْج سَابحٍ</w:t>
            </w:r>
            <w:r w:rsidRPr="00C868E5">
              <w:rPr>
                <w:rtl/>
              </w:rPr>
              <w:br/>
            </w:r>
          </w:p>
        </w:tc>
        <w:tc>
          <w:tcPr>
            <w:tcW w:w="236" w:type="dxa"/>
            <w:tcBorders>
              <w:top w:val="nil"/>
              <w:left w:val="nil"/>
              <w:bottom w:val="nil"/>
              <w:right w:val="nil"/>
            </w:tcBorders>
          </w:tcPr>
          <w:p w:rsidR="00F46A27" w:rsidRPr="00C868E5" w:rsidRDefault="00F46A27" w:rsidP="00F46A27">
            <w:pPr>
              <w:jc w:val="both"/>
              <w:rPr>
                <w:sz w:val="28"/>
              </w:rPr>
            </w:pPr>
          </w:p>
        </w:tc>
        <w:tc>
          <w:tcPr>
            <w:tcW w:w="2608" w:type="dxa"/>
            <w:tcBorders>
              <w:top w:val="nil"/>
              <w:left w:val="nil"/>
              <w:bottom w:val="nil"/>
              <w:right w:val="nil"/>
            </w:tcBorders>
          </w:tcPr>
          <w:p w:rsidR="00F46A27" w:rsidRPr="00C868E5" w:rsidRDefault="00F46A27" w:rsidP="00F46A27">
            <w:pPr>
              <w:ind w:firstLine="0"/>
              <w:jc w:val="both"/>
              <w:rPr>
                <w:sz w:val="28"/>
              </w:rPr>
            </w:pPr>
            <w:r w:rsidRPr="00C868E5">
              <w:rPr>
                <w:rStyle w:val="StyleComplexBadr14ptBold1"/>
                <w:rtl/>
              </w:rPr>
              <w:t>وَ خَيْرُ جَلِيسٍ في‌الزَّمَانِ كِتَابُ</w:t>
            </w:r>
            <w:r w:rsidRPr="00C868E5">
              <w:rPr>
                <w:rStyle w:val="StyleComplexBadr14ptBold1"/>
                <w:rtl/>
              </w:rPr>
              <w:br/>
            </w:r>
            <w:r w:rsidRPr="00C868E5">
              <w:rPr>
                <w:sz w:val="28"/>
                <w:rtl/>
              </w:rPr>
              <w:t xml:space="preserve">  </w:t>
            </w:r>
            <w:r w:rsidRPr="00C868E5">
              <w:rPr>
                <w:rFonts w:hint="cs"/>
                <w:sz w:val="28"/>
                <w:rtl/>
              </w:rPr>
              <w:t xml:space="preserve">     </w:t>
            </w:r>
            <w:r w:rsidRPr="00C868E5">
              <w:rPr>
                <w:sz w:val="28"/>
                <w:rtl/>
              </w:rPr>
              <w:t xml:space="preserve">             </w:t>
            </w:r>
            <w:r>
              <w:rPr>
                <w:rFonts w:hint="cs"/>
                <w:sz w:val="28"/>
                <w:rtl/>
              </w:rPr>
              <w:t xml:space="preserve">   </w:t>
            </w:r>
            <w:r w:rsidRPr="00C868E5">
              <w:rPr>
                <w:sz w:val="28"/>
                <w:rtl/>
              </w:rPr>
              <w:t xml:space="preserve"> </w:t>
            </w:r>
            <w:r w:rsidRPr="00C868E5">
              <w:rPr>
                <w:sz w:val="24"/>
                <w:szCs w:val="24"/>
                <w:rtl/>
              </w:rPr>
              <w:t>(319 /1)</w:t>
            </w:r>
          </w:p>
        </w:tc>
      </w:tr>
    </w:tbl>
    <w:p w:rsidR="00F46A27" w:rsidRDefault="00F46A27" w:rsidP="00F46A27">
      <w:pPr>
        <w:jc w:val="both"/>
        <w:rPr>
          <w:sz w:val="26"/>
          <w:szCs w:val="26"/>
        </w:rPr>
      </w:pPr>
      <w:r>
        <w:rPr>
          <w:sz w:val="26"/>
          <w:szCs w:val="26"/>
          <w:rtl/>
        </w:rPr>
        <w:t xml:space="preserve">بهترين مكان در دنيا، زين اسبي سريع و نيك‏ترين همنشين در زمانه، كتاب است.  </w:t>
      </w:r>
    </w:p>
    <w:tbl>
      <w:tblPr>
        <w:bidiVisual/>
        <w:tblW w:w="0" w:type="auto"/>
        <w:tblInd w:w="850" w:type="dxa"/>
        <w:tblLook w:val="0000"/>
      </w:tblPr>
      <w:tblGrid>
        <w:gridCol w:w="2457"/>
        <w:gridCol w:w="272"/>
        <w:gridCol w:w="2396"/>
      </w:tblGrid>
      <w:tr w:rsidR="00F46A27" w:rsidTr="00D06C3A">
        <w:tblPrEx>
          <w:tblCellMar>
            <w:top w:w="0" w:type="dxa"/>
            <w:bottom w:w="0" w:type="dxa"/>
          </w:tblCellMar>
        </w:tblPrEx>
        <w:trPr>
          <w:trHeight w:val="702"/>
        </w:trPr>
        <w:tc>
          <w:tcPr>
            <w:tcW w:w="2457" w:type="dxa"/>
            <w:tcBorders>
              <w:top w:val="nil"/>
              <w:left w:val="nil"/>
              <w:bottom w:val="nil"/>
              <w:right w:val="nil"/>
            </w:tcBorders>
          </w:tcPr>
          <w:p w:rsidR="00F46A27" w:rsidRDefault="00F46A27" w:rsidP="00F46A27">
            <w:pPr>
              <w:ind w:firstLine="0"/>
              <w:jc w:val="both"/>
              <w:rPr>
                <w:sz w:val="28"/>
              </w:rPr>
            </w:pPr>
            <w:r>
              <w:rPr>
                <w:sz w:val="28"/>
                <w:rtl/>
              </w:rPr>
              <w:t>ز نادان نيابي به‌جز بدتري</w:t>
            </w:r>
            <w:r>
              <w:rPr>
                <w:sz w:val="28"/>
                <w:rtl/>
              </w:rPr>
              <w:br/>
            </w:r>
          </w:p>
        </w:tc>
        <w:tc>
          <w:tcPr>
            <w:tcW w:w="272" w:type="dxa"/>
            <w:tcBorders>
              <w:top w:val="nil"/>
              <w:left w:val="nil"/>
              <w:bottom w:val="nil"/>
              <w:right w:val="nil"/>
            </w:tcBorders>
          </w:tcPr>
          <w:p w:rsidR="00F46A27" w:rsidRDefault="00F46A27" w:rsidP="00F46A27">
            <w:pPr>
              <w:ind w:firstLine="0"/>
              <w:jc w:val="both"/>
              <w:rPr>
                <w:sz w:val="28"/>
                <w:rtl/>
              </w:rPr>
            </w:pPr>
          </w:p>
          <w:p w:rsidR="00F46A27" w:rsidRDefault="00F46A27" w:rsidP="00F46A27">
            <w:pPr>
              <w:ind w:firstLine="0"/>
              <w:jc w:val="both"/>
              <w:rPr>
                <w:sz w:val="28"/>
              </w:rPr>
            </w:pPr>
          </w:p>
        </w:tc>
        <w:tc>
          <w:tcPr>
            <w:tcW w:w="2396" w:type="dxa"/>
            <w:tcBorders>
              <w:top w:val="nil"/>
              <w:left w:val="nil"/>
              <w:bottom w:val="nil"/>
              <w:right w:val="nil"/>
            </w:tcBorders>
          </w:tcPr>
          <w:p w:rsidR="00F46A27" w:rsidRDefault="00F46A27" w:rsidP="00F46A27">
            <w:pPr>
              <w:ind w:firstLine="0"/>
              <w:jc w:val="both"/>
              <w:rPr>
                <w:sz w:val="28"/>
              </w:rPr>
            </w:pPr>
            <w:r w:rsidRPr="00CC0B6F">
              <w:rPr>
                <w:spacing w:val="-4"/>
                <w:sz w:val="28"/>
                <w:rtl/>
              </w:rPr>
              <w:t>نگر سوي بي‌دانشان ننگري</w:t>
            </w:r>
            <w:r>
              <w:rPr>
                <w:sz w:val="28"/>
                <w:rtl/>
              </w:rPr>
              <w:br/>
              <w:t xml:space="preserve">          </w:t>
            </w:r>
            <w:r>
              <w:rPr>
                <w:sz w:val="24"/>
                <w:szCs w:val="24"/>
                <w:rtl/>
              </w:rPr>
              <w:t>(دهخدا، 1363: 61)</w:t>
            </w:r>
          </w:p>
        </w:tc>
      </w:tr>
    </w:tbl>
    <w:p w:rsidR="00F46A27" w:rsidRDefault="00F46A27" w:rsidP="00F46A27">
      <w:pPr>
        <w:jc w:val="both"/>
        <w:rPr>
          <w:rtl/>
        </w:rPr>
      </w:pPr>
      <w:r>
        <w:rPr>
          <w:rtl/>
        </w:rPr>
        <w:t xml:space="preserve">ارزش خرد و دانش، از موضوعاتي است كه بيش از صد مورد در منابع مربوط به ايران باستان ستوده شده است؛ كه از باب مشت نمونة خروار به چند مورد اشاره مي‌شود: </w:t>
      </w:r>
    </w:p>
    <w:p w:rsidR="00F46A27" w:rsidRDefault="00F46A27" w:rsidP="00F46A27">
      <w:pPr>
        <w:jc w:val="both"/>
      </w:pPr>
      <w:r w:rsidRPr="00CC0B6F">
        <w:rPr>
          <w:rStyle w:val="StyleComplexBadr14ptBold1"/>
          <w:rtl/>
        </w:rPr>
        <w:t xml:space="preserve">و لاتمل دراسةالكتب فان طول دراستها انما هو تصفح عقول‌العالمين </w:t>
      </w:r>
      <w:r>
        <w:rPr>
          <w:sz w:val="24"/>
          <w:szCs w:val="24"/>
          <w:rtl/>
        </w:rPr>
        <w:t>(ابن مسكويه، 1952: 48)</w:t>
      </w:r>
      <w:r>
        <w:rPr>
          <w:rtl/>
        </w:rPr>
        <w:t>.</w:t>
      </w:r>
    </w:p>
    <w:p w:rsidR="00F46A27" w:rsidRDefault="00F46A27" w:rsidP="00F46A27">
      <w:pPr>
        <w:jc w:val="both"/>
        <w:rPr>
          <w:sz w:val="28"/>
        </w:rPr>
      </w:pPr>
      <w:r w:rsidRPr="00CC0B6F">
        <w:rPr>
          <w:rStyle w:val="StyleComplexBadr14ptBold1"/>
          <w:rtl/>
        </w:rPr>
        <w:t>فلا يفوتنكم‌العلم و قراءةالكتاب</w:t>
      </w:r>
      <w:r>
        <w:rPr>
          <w:sz w:val="28"/>
          <w:rtl/>
        </w:rPr>
        <w:t xml:space="preserve"> </w:t>
      </w:r>
      <w:r>
        <w:rPr>
          <w:sz w:val="24"/>
          <w:szCs w:val="24"/>
          <w:rtl/>
        </w:rPr>
        <w:t>(همان، ص 18).</w:t>
      </w:r>
    </w:p>
    <w:p w:rsidR="00F46A27" w:rsidRDefault="00F46A27" w:rsidP="00F46A27">
      <w:pPr>
        <w:jc w:val="both"/>
      </w:pPr>
      <w:r>
        <w:t xml:space="preserve"> </w:t>
      </w:r>
      <w:r>
        <w:rPr>
          <w:rtl/>
        </w:rPr>
        <w:t xml:space="preserve">تشبيه دانا و نادان به درخت مثمر و خشك: </w:t>
      </w:r>
    </w:p>
    <w:p w:rsidR="00F46A27" w:rsidRDefault="00F46A27" w:rsidP="00F46A27">
      <w:pPr>
        <w:pStyle w:val="a"/>
        <w:jc w:val="both"/>
      </w:pPr>
      <w:r w:rsidRPr="00636FB0">
        <w:rPr>
          <w:rStyle w:val="Style13ptChar"/>
          <w:rtl/>
        </w:rPr>
        <w:t xml:space="preserve">و ايدون مرد زيرك و دانا نيك و ستوده باشد؛ ايدون او را در همه جا نيك مي‏ستايند او را در همة كشور نيك احترام مي‏كنند، چون درختي كه رز برومندي است، شاخة آن خشك نمي‏شود و در ساية آن هميشه بار شيرين پيدا است. اين درخت در هر زمان داراي سود و بر است و در هر زمان ستوده و با احترام. آن شخص ناآگاه گمراه، شبيه آن درخت نيست؛ چه، او به آن درختي شبيه است كه شاخه‏اش تر و تازه نيست و ميوة انگور نمي‏آورد و بي ثمري از آن حاصل مي‏شود. </w:t>
      </w:r>
      <w:r>
        <w:rPr>
          <w:sz w:val="24"/>
          <w:szCs w:val="24"/>
          <w:rtl/>
        </w:rPr>
        <w:t>(عريان، 1371: 193)</w:t>
      </w:r>
    </w:p>
    <w:p w:rsidR="00F46A27" w:rsidRDefault="00F46A27" w:rsidP="00F46A27">
      <w:pPr>
        <w:jc w:val="both"/>
        <w:rPr>
          <w:sz w:val="28"/>
        </w:rPr>
      </w:pPr>
      <w:r>
        <w:rPr>
          <w:sz w:val="28"/>
        </w:rPr>
        <w:t xml:space="preserve"> </w:t>
      </w:r>
      <w:r w:rsidRPr="00CC0B6F">
        <w:rPr>
          <w:rStyle w:val="StyleComplexBadr14ptBold1"/>
          <w:rtl/>
        </w:rPr>
        <w:t>وليكن‌العلم أحظي‌الاشياء و أكرمها عليك</w:t>
      </w:r>
      <w:r>
        <w:rPr>
          <w:sz w:val="28"/>
          <w:rtl/>
        </w:rPr>
        <w:t xml:space="preserve"> </w:t>
      </w:r>
      <w:r>
        <w:rPr>
          <w:sz w:val="24"/>
          <w:szCs w:val="24"/>
          <w:rtl/>
        </w:rPr>
        <w:t xml:space="preserve">(ابن مسكويه، 1952: </w:t>
      </w:r>
      <w:r>
        <w:rPr>
          <w:sz w:val="24"/>
          <w:szCs w:val="24"/>
          <w:rtl/>
        </w:rPr>
        <w:softHyphen/>
        <w:t>26)</w:t>
      </w:r>
      <w:r>
        <w:rPr>
          <w:sz w:val="28"/>
          <w:rtl/>
        </w:rPr>
        <w:t>.</w:t>
      </w:r>
    </w:p>
    <w:p w:rsidR="00F46A27" w:rsidRDefault="00F46A27" w:rsidP="00F46A27">
      <w:pPr>
        <w:pStyle w:val="Heading2"/>
        <w:jc w:val="both"/>
      </w:pPr>
      <w:bookmarkStart w:id="24" w:name="_Toc123438549"/>
      <w:bookmarkStart w:id="25" w:name="_Toc123879037"/>
      <w:bookmarkStart w:id="26" w:name="_Toc124231590"/>
      <w:bookmarkStart w:id="27" w:name="_Toc124235814"/>
      <w:r>
        <w:rPr>
          <w:sz w:val="26"/>
          <w:rtl/>
        </w:rPr>
        <w:lastRenderedPageBreak/>
        <w:t xml:space="preserve">3. </w:t>
      </w:r>
      <w:r>
        <w:t xml:space="preserve"> </w:t>
      </w:r>
      <w:r>
        <w:rPr>
          <w:sz w:val="26"/>
          <w:rtl/>
        </w:rPr>
        <w:t>مذمت عيب‌جويي</w:t>
      </w:r>
      <w:bookmarkEnd w:id="24"/>
      <w:bookmarkEnd w:id="25"/>
      <w:bookmarkEnd w:id="26"/>
      <w:bookmarkEnd w:id="27"/>
      <w:r>
        <w:t xml:space="preserve"> </w:t>
      </w:r>
    </w:p>
    <w:p w:rsidR="00F46A27" w:rsidRDefault="00F46A27" w:rsidP="00F46A27">
      <w:pPr>
        <w:jc w:val="both"/>
      </w:pPr>
      <w:r>
        <w:t xml:space="preserve"> </w:t>
      </w:r>
      <w:r>
        <w:rPr>
          <w:rtl/>
        </w:rPr>
        <w:t>ابوطيب با يك استفهام بلاغي و انكاري، از زشتي ديدن عيب‏هاي ديگران و نديدن عيب‌هاي خود سخن مي‏گويد:</w:t>
      </w:r>
      <w:r>
        <w:t xml:space="preserve"> </w:t>
      </w:r>
    </w:p>
    <w:tbl>
      <w:tblPr>
        <w:bidiVisual/>
        <w:tblW w:w="0" w:type="auto"/>
        <w:tblInd w:w="673" w:type="dxa"/>
        <w:tblLook w:val="0000"/>
      </w:tblPr>
      <w:tblGrid>
        <w:gridCol w:w="2674"/>
        <w:gridCol w:w="236"/>
        <w:gridCol w:w="2550"/>
      </w:tblGrid>
      <w:tr w:rsidR="00F46A27" w:rsidTr="00D06C3A">
        <w:tblPrEx>
          <w:tblCellMar>
            <w:top w:w="0" w:type="dxa"/>
            <w:bottom w:w="0" w:type="dxa"/>
          </w:tblCellMar>
        </w:tblPrEx>
        <w:tc>
          <w:tcPr>
            <w:tcW w:w="2674" w:type="dxa"/>
            <w:tcBorders>
              <w:top w:val="nil"/>
              <w:left w:val="nil"/>
              <w:bottom w:val="nil"/>
              <w:right w:val="nil"/>
            </w:tcBorders>
          </w:tcPr>
          <w:p w:rsidR="00F46A27" w:rsidRPr="009E066A" w:rsidRDefault="00F46A27" w:rsidP="00F46A27">
            <w:pPr>
              <w:pStyle w:val="StyleComplexBadr14ptBoldFirstline0cm"/>
              <w:jc w:val="both"/>
            </w:pPr>
            <w:r w:rsidRPr="009E066A">
              <w:rPr>
                <w:rtl/>
              </w:rPr>
              <w:t>مَا بَالُ عَيْنَيكَ مَاتَرَي أَقْذَاهَا</w:t>
            </w:r>
            <w:r w:rsidRPr="009E066A">
              <w:rPr>
                <w:rtl/>
              </w:rPr>
              <w:br/>
            </w:r>
            <w:r w:rsidRPr="009E066A">
              <w:t xml:space="preserve"> </w:t>
            </w:r>
          </w:p>
        </w:tc>
        <w:tc>
          <w:tcPr>
            <w:tcW w:w="236" w:type="dxa"/>
            <w:tcBorders>
              <w:top w:val="nil"/>
              <w:left w:val="nil"/>
              <w:bottom w:val="nil"/>
              <w:right w:val="nil"/>
            </w:tcBorders>
          </w:tcPr>
          <w:p w:rsidR="00F46A27" w:rsidRDefault="00F46A27" w:rsidP="00F46A27">
            <w:pPr>
              <w:ind w:firstLine="0"/>
              <w:jc w:val="both"/>
              <w:rPr>
                <w:sz w:val="28"/>
              </w:rPr>
            </w:pPr>
          </w:p>
        </w:tc>
        <w:tc>
          <w:tcPr>
            <w:tcW w:w="2550" w:type="dxa"/>
            <w:tcBorders>
              <w:top w:val="nil"/>
              <w:left w:val="nil"/>
              <w:bottom w:val="nil"/>
              <w:right w:val="nil"/>
            </w:tcBorders>
          </w:tcPr>
          <w:p w:rsidR="00F46A27" w:rsidRDefault="00F46A27" w:rsidP="00F46A27">
            <w:pPr>
              <w:ind w:firstLine="0"/>
              <w:jc w:val="both"/>
              <w:rPr>
                <w:sz w:val="28"/>
              </w:rPr>
            </w:pPr>
            <w:r w:rsidRPr="009E066A">
              <w:rPr>
                <w:rStyle w:val="StyleComplexBadr14ptBold1"/>
                <w:spacing w:val="-6"/>
                <w:rtl/>
              </w:rPr>
              <w:t>وَ تَرَي‌الخَفِي مِنَ‌الْقَذَي بِجُفُونِي</w:t>
            </w:r>
            <w:r>
              <w:rPr>
                <w:sz w:val="28"/>
                <w:rtl/>
              </w:rPr>
              <w:br/>
              <w:t xml:space="preserve">   </w:t>
            </w:r>
            <w:r>
              <w:rPr>
                <w:rFonts w:hint="cs"/>
                <w:sz w:val="28"/>
                <w:rtl/>
              </w:rPr>
              <w:t xml:space="preserve">     </w:t>
            </w:r>
            <w:r>
              <w:rPr>
                <w:sz w:val="28"/>
                <w:rtl/>
              </w:rPr>
              <w:t xml:space="preserve">          </w:t>
            </w:r>
            <w:r>
              <w:rPr>
                <w:rFonts w:hint="cs"/>
                <w:sz w:val="28"/>
                <w:rtl/>
              </w:rPr>
              <w:t xml:space="preserve">  </w:t>
            </w:r>
            <w:r>
              <w:rPr>
                <w:sz w:val="28"/>
                <w:rtl/>
              </w:rPr>
              <w:t xml:space="preserve">    </w:t>
            </w:r>
            <w:r>
              <w:rPr>
                <w:sz w:val="24"/>
                <w:szCs w:val="24"/>
                <w:rtl/>
              </w:rPr>
              <w:t>(306/1)</w:t>
            </w:r>
          </w:p>
        </w:tc>
      </w:tr>
    </w:tbl>
    <w:p w:rsidR="00F46A27" w:rsidRDefault="00F46A27" w:rsidP="00F46A27">
      <w:pPr>
        <w:jc w:val="both"/>
        <w:rPr>
          <w:sz w:val="26"/>
          <w:szCs w:val="26"/>
          <w:rtl/>
        </w:rPr>
      </w:pPr>
      <w:r>
        <w:rPr>
          <w:sz w:val="28"/>
          <w:rtl/>
        </w:rPr>
        <w:t xml:space="preserve"> </w:t>
      </w:r>
      <w:r>
        <w:rPr>
          <w:sz w:val="26"/>
          <w:szCs w:val="26"/>
          <w:rtl/>
        </w:rPr>
        <w:t xml:space="preserve">چرا چشمان تو خار درونش را نمي‏بيند درحالي‌كه خاشاك پنهان را در چشم من مي‏بيند. </w:t>
      </w:r>
    </w:p>
    <w:p w:rsidR="00F46A27" w:rsidRDefault="00F46A27" w:rsidP="00F46A27">
      <w:pPr>
        <w:jc w:val="both"/>
      </w:pPr>
      <w:r>
        <w:t xml:space="preserve"> </w:t>
      </w:r>
      <w:r>
        <w:rPr>
          <w:rtl/>
        </w:rPr>
        <w:t>فردوسي نيز مخاطب را از اين عمل نهي مي‏كند:</w:t>
      </w:r>
      <w:r>
        <w:t xml:space="preserve"> </w:t>
      </w:r>
    </w:p>
    <w:tbl>
      <w:tblPr>
        <w:bidiVisual/>
        <w:tblW w:w="0" w:type="auto"/>
        <w:tblInd w:w="850" w:type="dxa"/>
        <w:tblLook w:val="0000"/>
      </w:tblPr>
      <w:tblGrid>
        <w:gridCol w:w="2502"/>
        <w:gridCol w:w="272"/>
        <w:gridCol w:w="2351"/>
      </w:tblGrid>
      <w:tr w:rsidR="00F46A27" w:rsidTr="00D06C3A">
        <w:tblPrEx>
          <w:tblCellMar>
            <w:top w:w="0" w:type="dxa"/>
            <w:bottom w:w="0" w:type="dxa"/>
          </w:tblCellMar>
        </w:tblPrEx>
        <w:trPr>
          <w:trHeight w:val="871"/>
        </w:trPr>
        <w:tc>
          <w:tcPr>
            <w:tcW w:w="2502" w:type="dxa"/>
            <w:tcBorders>
              <w:top w:val="nil"/>
              <w:left w:val="nil"/>
              <w:bottom w:val="nil"/>
              <w:right w:val="nil"/>
            </w:tcBorders>
          </w:tcPr>
          <w:p w:rsidR="00F46A27" w:rsidRPr="00F73256" w:rsidRDefault="00F46A27" w:rsidP="00F46A27">
            <w:pPr>
              <w:ind w:firstLine="0"/>
              <w:jc w:val="both"/>
              <w:rPr>
                <w:spacing w:val="-14"/>
                <w:sz w:val="28"/>
              </w:rPr>
            </w:pPr>
            <w:r w:rsidRPr="00F73256">
              <w:rPr>
                <w:spacing w:val="-14"/>
                <w:sz w:val="28"/>
                <w:rtl/>
              </w:rPr>
              <w:t>چو عيب تن خويش داند كسي</w:t>
            </w:r>
            <w:r w:rsidRPr="00F73256">
              <w:rPr>
                <w:spacing w:val="-14"/>
                <w:sz w:val="28"/>
                <w:rtl/>
              </w:rPr>
              <w:br/>
              <w:t xml:space="preserve">     </w:t>
            </w:r>
            <w:r w:rsidRPr="00F73256">
              <w:rPr>
                <w:spacing w:val="-14"/>
                <w:sz w:val="28"/>
              </w:rPr>
              <w:t xml:space="preserve"> </w:t>
            </w:r>
            <w:r w:rsidRPr="00F73256">
              <w:rPr>
                <w:spacing w:val="-14"/>
                <w:sz w:val="28"/>
                <w:rtl/>
              </w:rPr>
              <w:tab/>
            </w:r>
          </w:p>
        </w:tc>
        <w:tc>
          <w:tcPr>
            <w:tcW w:w="272" w:type="dxa"/>
            <w:tcBorders>
              <w:top w:val="nil"/>
              <w:left w:val="nil"/>
              <w:bottom w:val="nil"/>
              <w:right w:val="nil"/>
            </w:tcBorders>
          </w:tcPr>
          <w:p w:rsidR="00F46A27" w:rsidRDefault="00F46A27" w:rsidP="00F46A27">
            <w:pPr>
              <w:ind w:firstLine="0"/>
              <w:jc w:val="both"/>
              <w:rPr>
                <w:sz w:val="28"/>
              </w:rPr>
            </w:pPr>
          </w:p>
        </w:tc>
        <w:tc>
          <w:tcPr>
            <w:tcW w:w="2351" w:type="dxa"/>
            <w:tcBorders>
              <w:top w:val="nil"/>
              <w:left w:val="nil"/>
              <w:bottom w:val="nil"/>
              <w:right w:val="nil"/>
            </w:tcBorders>
          </w:tcPr>
          <w:p w:rsidR="00F46A27" w:rsidRDefault="00F46A27" w:rsidP="00F46A27">
            <w:pPr>
              <w:ind w:firstLine="0"/>
              <w:jc w:val="both"/>
              <w:rPr>
                <w:sz w:val="28"/>
              </w:rPr>
            </w:pPr>
            <w:r w:rsidRPr="00F73256">
              <w:rPr>
                <w:spacing w:val="-8"/>
                <w:sz w:val="28"/>
                <w:rtl/>
              </w:rPr>
              <w:t>ز عيب كسان برنگويد بسي</w:t>
            </w:r>
            <w:r>
              <w:rPr>
                <w:sz w:val="28"/>
                <w:rtl/>
              </w:rPr>
              <w:br/>
              <w:t xml:space="preserve">   </w:t>
            </w:r>
            <w:r>
              <w:rPr>
                <w:rFonts w:hint="cs"/>
                <w:sz w:val="28"/>
                <w:rtl/>
              </w:rPr>
              <w:t xml:space="preserve"> </w:t>
            </w:r>
            <w:r>
              <w:rPr>
                <w:sz w:val="28"/>
                <w:rtl/>
              </w:rPr>
              <w:t xml:space="preserve">                 </w:t>
            </w:r>
            <w:r>
              <w:rPr>
                <w:sz w:val="24"/>
                <w:szCs w:val="24"/>
                <w:rtl/>
              </w:rPr>
              <w:t>(428/3)</w:t>
            </w:r>
          </w:p>
        </w:tc>
      </w:tr>
    </w:tbl>
    <w:p w:rsidR="00F46A27" w:rsidRDefault="00F46A27" w:rsidP="00F46A27">
      <w:pPr>
        <w:jc w:val="both"/>
        <w:rPr>
          <w:rtl/>
        </w:rPr>
      </w:pPr>
      <w:r>
        <w:rPr>
          <w:rtl/>
        </w:rPr>
        <w:t xml:space="preserve">از عيب‌هايي كه انوشروان زشت مي‏داند: </w:t>
      </w:r>
    </w:p>
    <w:p w:rsidR="00F46A27" w:rsidRDefault="00F46A27" w:rsidP="00F46A27">
      <w:pPr>
        <w:jc w:val="both"/>
        <w:rPr>
          <w:sz w:val="28"/>
        </w:rPr>
      </w:pPr>
      <w:r w:rsidRPr="00CC0B6F">
        <w:rPr>
          <w:rStyle w:val="StyleComplexBadr14ptBold1"/>
          <w:rtl/>
        </w:rPr>
        <w:t>و التفتيش عن‌الأحساب و تركه حسب نفسه و عاقبته طلب‌الناس عيوبه</w:t>
      </w:r>
      <w:r>
        <w:rPr>
          <w:sz w:val="28"/>
          <w:rtl/>
        </w:rPr>
        <w:t xml:space="preserve">. </w:t>
      </w:r>
      <w:r>
        <w:rPr>
          <w:sz w:val="24"/>
          <w:szCs w:val="24"/>
          <w:rtl/>
        </w:rPr>
        <w:t>(ابن مسكويه، 1952: 66)</w:t>
      </w:r>
    </w:p>
    <w:p w:rsidR="00F46A27" w:rsidRDefault="00F46A27" w:rsidP="00F46A27">
      <w:pPr>
        <w:jc w:val="both"/>
        <w:rPr>
          <w:rtl/>
        </w:rPr>
      </w:pPr>
      <w:r>
        <w:t xml:space="preserve"> </w:t>
      </w:r>
      <w:r>
        <w:rPr>
          <w:rtl/>
        </w:rPr>
        <w:t>از نصايح آذرباد به پسرش:</w:t>
      </w:r>
    </w:p>
    <w:p w:rsidR="00F46A27" w:rsidRDefault="00F46A27" w:rsidP="00F46A27">
      <w:pPr>
        <w:jc w:val="both"/>
        <w:rPr>
          <w:sz w:val="28"/>
        </w:rPr>
      </w:pPr>
      <w:r w:rsidRPr="00CC0B6F">
        <w:rPr>
          <w:rStyle w:val="StyleComplexBadr14ptBold1"/>
          <w:rtl/>
        </w:rPr>
        <w:t>لا تؤانسن‌المعجب‌الكفور الذي يعيب‌الناس</w:t>
      </w:r>
      <w:r>
        <w:rPr>
          <w:sz w:val="28"/>
          <w:rtl/>
        </w:rPr>
        <w:t xml:space="preserve">. </w:t>
      </w:r>
      <w:r>
        <w:rPr>
          <w:sz w:val="24"/>
          <w:szCs w:val="24"/>
          <w:rtl/>
        </w:rPr>
        <w:t>(همان، ص 27)</w:t>
      </w:r>
    </w:p>
    <w:p w:rsidR="00F46A27" w:rsidRDefault="00F46A27" w:rsidP="00F46A27">
      <w:pPr>
        <w:jc w:val="both"/>
        <w:rPr>
          <w:sz w:val="28"/>
          <w:rtl/>
        </w:rPr>
      </w:pPr>
      <w:r>
        <w:rPr>
          <w:sz w:val="28"/>
        </w:rPr>
        <w:t xml:space="preserve"> </w:t>
      </w:r>
      <w:r>
        <w:rPr>
          <w:sz w:val="28"/>
          <w:rtl/>
        </w:rPr>
        <w:t>پاسخ‏هاي انوشروان در جواب «كدام گناه بزرگ‌تر است؟»:</w:t>
      </w:r>
    </w:p>
    <w:p w:rsidR="00F46A27" w:rsidRDefault="00F46A27" w:rsidP="00F46A27">
      <w:pPr>
        <w:jc w:val="both"/>
        <w:rPr>
          <w:sz w:val="28"/>
        </w:rPr>
      </w:pPr>
      <w:r w:rsidRPr="00CC0B6F">
        <w:rPr>
          <w:rStyle w:val="StyleComplexBadr14ptBold1"/>
          <w:rtl/>
        </w:rPr>
        <w:t>أي‌الذنوب أعظم علي‌الانسان؟ أن يخفي عليه عيبه</w:t>
      </w:r>
      <w:r>
        <w:rPr>
          <w:sz w:val="28"/>
          <w:rtl/>
        </w:rPr>
        <w:t xml:space="preserve">. </w:t>
      </w:r>
      <w:r>
        <w:rPr>
          <w:sz w:val="24"/>
          <w:szCs w:val="24"/>
          <w:rtl/>
        </w:rPr>
        <w:t>(همان، ص 58)</w:t>
      </w:r>
    </w:p>
    <w:p w:rsidR="00F46A27" w:rsidRDefault="00F46A27" w:rsidP="00F46A27">
      <w:pPr>
        <w:jc w:val="both"/>
        <w:rPr>
          <w:sz w:val="28"/>
        </w:rPr>
      </w:pPr>
      <w:r>
        <w:rPr>
          <w:sz w:val="28"/>
        </w:rPr>
        <w:t xml:space="preserve"> </w:t>
      </w:r>
      <w:r w:rsidRPr="00CC0B6F">
        <w:rPr>
          <w:rStyle w:val="StyleComplexBadr14ptBold1"/>
          <w:rtl/>
        </w:rPr>
        <w:t>لايعيب‌النّاس الّا معيب</w:t>
      </w:r>
      <w:r>
        <w:rPr>
          <w:sz w:val="28"/>
          <w:rtl/>
        </w:rPr>
        <w:t xml:space="preserve">. </w:t>
      </w:r>
      <w:r>
        <w:rPr>
          <w:sz w:val="24"/>
          <w:szCs w:val="24"/>
          <w:rtl/>
        </w:rPr>
        <w:t>(الثعالبي، بلاتاريخ : منسوب به اسفنديار، ص 43)</w:t>
      </w:r>
    </w:p>
    <w:p w:rsidR="00F46A27" w:rsidRDefault="00F46A27" w:rsidP="00F46A27">
      <w:pPr>
        <w:pStyle w:val="Heading2"/>
        <w:spacing w:before="360"/>
        <w:jc w:val="both"/>
      </w:pPr>
      <w:bookmarkStart w:id="28" w:name="_Toc123438550"/>
      <w:bookmarkStart w:id="29" w:name="_Toc123879038"/>
      <w:bookmarkStart w:id="30" w:name="_Toc124231591"/>
      <w:bookmarkStart w:id="31" w:name="_Toc124235815"/>
      <w:r>
        <w:rPr>
          <w:sz w:val="26"/>
          <w:rtl/>
        </w:rPr>
        <w:t>4. مشورت</w:t>
      </w:r>
      <w:bookmarkEnd w:id="28"/>
      <w:bookmarkEnd w:id="29"/>
      <w:bookmarkEnd w:id="30"/>
      <w:bookmarkEnd w:id="31"/>
      <w:r>
        <w:t xml:space="preserve"> </w:t>
      </w:r>
    </w:p>
    <w:tbl>
      <w:tblPr>
        <w:bidiVisual/>
        <w:tblW w:w="0" w:type="auto"/>
        <w:tblInd w:w="850" w:type="dxa"/>
        <w:tblLook w:val="0000"/>
      </w:tblPr>
      <w:tblGrid>
        <w:gridCol w:w="2539"/>
        <w:gridCol w:w="268"/>
        <w:gridCol w:w="2318"/>
      </w:tblGrid>
      <w:tr w:rsidR="00F46A27" w:rsidTr="00D06C3A">
        <w:tblPrEx>
          <w:tblCellMar>
            <w:top w:w="0" w:type="dxa"/>
            <w:bottom w:w="0" w:type="dxa"/>
          </w:tblCellMar>
        </w:tblPrEx>
        <w:tc>
          <w:tcPr>
            <w:tcW w:w="2539" w:type="dxa"/>
            <w:tcBorders>
              <w:top w:val="nil"/>
              <w:left w:val="nil"/>
              <w:bottom w:val="nil"/>
              <w:right w:val="nil"/>
            </w:tcBorders>
          </w:tcPr>
          <w:p w:rsidR="00F46A27" w:rsidRPr="00F73256" w:rsidRDefault="00F46A27" w:rsidP="00F46A27">
            <w:pPr>
              <w:pStyle w:val="StyleComplexBadr14ptBoldFirstline0cm"/>
              <w:jc w:val="both"/>
              <w:rPr>
                <w:spacing w:val="-4"/>
              </w:rPr>
            </w:pPr>
            <w:r w:rsidRPr="00F73256">
              <w:rPr>
                <w:spacing w:val="-4"/>
                <w:rtl/>
              </w:rPr>
              <w:t>قَدْ يُصِيبُ‌الْفَتَي‌الْمُشِيرُ وَ لَمْ يَجْ</w:t>
            </w:r>
            <w:r w:rsidRPr="00F73256">
              <w:rPr>
                <w:spacing w:val="-4"/>
                <w:rtl/>
              </w:rPr>
              <w:br/>
            </w:r>
          </w:p>
        </w:tc>
        <w:tc>
          <w:tcPr>
            <w:tcW w:w="268" w:type="dxa"/>
            <w:tcBorders>
              <w:top w:val="nil"/>
              <w:left w:val="nil"/>
              <w:bottom w:val="nil"/>
              <w:right w:val="nil"/>
            </w:tcBorders>
          </w:tcPr>
          <w:p w:rsidR="00F46A27" w:rsidRDefault="00F46A27" w:rsidP="00F46A27">
            <w:pPr>
              <w:jc w:val="both"/>
              <w:rPr>
                <w:sz w:val="28"/>
              </w:rPr>
            </w:pPr>
          </w:p>
        </w:tc>
        <w:tc>
          <w:tcPr>
            <w:tcW w:w="2318" w:type="dxa"/>
            <w:tcBorders>
              <w:top w:val="nil"/>
              <w:left w:val="nil"/>
              <w:bottom w:val="nil"/>
              <w:right w:val="nil"/>
            </w:tcBorders>
          </w:tcPr>
          <w:p w:rsidR="00F46A27" w:rsidRDefault="00F46A27" w:rsidP="00F46A27">
            <w:pPr>
              <w:ind w:firstLine="0"/>
              <w:jc w:val="both"/>
              <w:rPr>
                <w:sz w:val="28"/>
              </w:rPr>
            </w:pPr>
            <w:r w:rsidRPr="00F73256">
              <w:rPr>
                <w:rStyle w:val="StyleComplexBadr14ptBold1"/>
                <w:spacing w:val="-16"/>
                <w:rtl/>
              </w:rPr>
              <w:t>هَدْ و يُشْوِي‌الصَّوابَ بَعْدَ اجْتِهادِ</w:t>
            </w:r>
            <w:r>
              <w:rPr>
                <w:sz w:val="28"/>
                <w:rtl/>
              </w:rPr>
              <w:br/>
              <w:t xml:space="preserve">    </w:t>
            </w:r>
            <w:r>
              <w:rPr>
                <w:rFonts w:hint="cs"/>
                <w:sz w:val="28"/>
                <w:rtl/>
              </w:rPr>
              <w:t xml:space="preserve">   </w:t>
            </w:r>
            <w:r>
              <w:rPr>
                <w:sz w:val="28"/>
                <w:rtl/>
              </w:rPr>
              <w:t xml:space="preserve">              </w:t>
            </w:r>
            <w:r>
              <w:rPr>
                <w:sz w:val="24"/>
                <w:szCs w:val="24"/>
                <w:rtl/>
              </w:rPr>
              <w:t>(132/2)</w:t>
            </w:r>
          </w:p>
        </w:tc>
      </w:tr>
    </w:tbl>
    <w:p w:rsidR="00F46A27" w:rsidRDefault="00F46A27" w:rsidP="00F46A27">
      <w:pPr>
        <w:jc w:val="both"/>
        <w:rPr>
          <w:sz w:val="26"/>
          <w:szCs w:val="26"/>
        </w:rPr>
      </w:pPr>
      <w:r>
        <w:rPr>
          <w:sz w:val="26"/>
          <w:szCs w:val="26"/>
          <w:rtl/>
        </w:rPr>
        <w:t xml:space="preserve">گاه مشورت‌كننده بي‌تلاش به حقيقت دست مي‏يابد و گاه پس از تلاش بسيار به حقيقت نمي‏رسد. </w:t>
      </w:r>
    </w:p>
    <w:tbl>
      <w:tblPr>
        <w:bidiVisual/>
        <w:tblW w:w="0" w:type="auto"/>
        <w:tblInd w:w="850" w:type="dxa"/>
        <w:tblLook w:val="0000"/>
      </w:tblPr>
      <w:tblGrid>
        <w:gridCol w:w="2490"/>
        <w:gridCol w:w="272"/>
        <w:gridCol w:w="2363"/>
      </w:tblGrid>
      <w:tr w:rsidR="00F46A27" w:rsidTr="00D06C3A">
        <w:tblPrEx>
          <w:tblCellMar>
            <w:top w:w="0" w:type="dxa"/>
            <w:bottom w:w="0" w:type="dxa"/>
          </w:tblCellMar>
        </w:tblPrEx>
        <w:tc>
          <w:tcPr>
            <w:tcW w:w="2490" w:type="dxa"/>
            <w:tcBorders>
              <w:top w:val="nil"/>
              <w:left w:val="nil"/>
              <w:bottom w:val="nil"/>
              <w:right w:val="nil"/>
            </w:tcBorders>
          </w:tcPr>
          <w:p w:rsidR="00F46A27" w:rsidRPr="00F73256" w:rsidRDefault="00F46A27" w:rsidP="00F46A27">
            <w:pPr>
              <w:ind w:firstLine="0"/>
              <w:jc w:val="both"/>
              <w:rPr>
                <w:spacing w:val="-16"/>
                <w:sz w:val="28"/>
              </w:rPr>
            </w:pPr>
            <w:r w:rsidRPr="00F73256">
              <w:rPr>
                <w:spacing w:val="-16"/>
                <w:sz w:val="28"/>
                <w:rtl/>
              </w:rPr>
              <w:t>به هركار هنگام جستن نكوست</w:t>
            </w:r>
            <w:r w:rsidRPr="00F73256">
              <w:rPr>
                <w:spacing w:val="-16"/>
                <w:sz w:val="28"/>
                <w:rtl/>
              </w:rPr>
              <w:br/>
            </w:r>
          </w:p>
        </w:tc>
        <w:tc>
          <w:tcPr>
            <w:tcW w:w="272" w:type="dxa"/>
            <w:tcBorders>
              <w:top w:val="nil"/>
              <w:left w:val="nil"/>
              <w:bottom w:val="nil"/>
              <w:right w:val="nil"/>
            </w:tcBorders>
          </w:tcPr>
          <w:p w:rsidR="00F46A27" w:rsidRDefault="00F46A27" w:rsidP="00F46A27">
            <w:pPr>
              <w:ind w:firstLine="0"/>
              <w:jc w:val="both"/>
              <w:rPr>
                <w:sz w:val="28"/>
              </w:rPr>
            </w:pPr>
          </w:p>
        </w:tc>
        <w:tc>
          <w:tcPr>
            <w:tcW w:w="2363" w:type="dxa"/>
            <w:tcBorders>
              <w:top w:val="nil"/>
              <w:left w:val="nil"/>
              <w:bottom w:val="nil"/>
              <w:right w:val="nil"/>
            </w:tcBorders>
          </w:tcPr>
          <w:p w:rsidR="00F46A27" w:rsidRDefault="00F46A27" w:rsidP="00F46A27">
            <w:pPr>
              <w:ind w:firstLine="0"/>
              <w:jc w:val="both"/>
              <w:rPr>
                <w:sz w:val="28"/>
              </w:rPr>
            </w:pPr>
            <w:r w:rsidRPr="00F73256">
              <w:rPr>
                <w:spacing w:val="-14"/>
                <w:sz w:val="28"/>
                <w:rtl/>
              </w:rPr>
              <w:t>زند رأي با مرد هشيار دوست</w:t>
            </w:r>
            <w:r>
              <w:rPr>
                <w:sz w:val="28"/>
                <w:rtl/>
              </w:rPr>
              <w:br/>
              <w:t xml:space="preserve">   </w:t>
            </w:r>
            <w:r>
              <w:rPr>
                <w:rFonts w:hint="cs"/>
                <w:sz w:val="28"/>
                <w:rtl/>
              </w:rPr>
              <w:t xml:space="preserve">  </w:t>
            </w:r>
            <w:r>
              <w:rPr>
                <w:sz w:val="28"/>
                <w:rtl/>
              </w:rPr>
              <w:t xml:space="preserve">                 </w:t>
            </w:r>
            <w:r>
              <w:rPr>
                <w:sz w:val="24"/>
                <w:szCs w:val="24"/>
                <w:rtl/>
              </w:rPr>
              <w:t>(70 /1)</w:t>
            </w:r>
          </w:p>
        </w:tc>
      </w:tr>
    </w:tbl>
    <w:p w:rsidR="00F46A27" w:rsidRDefault="00F46A27" w:rsidP="00F46A27">
      <w:pPr>
        <w:jc w:val="both"/>
        <w:rPr>
          <w:sz w:val="28"/>
        </w:rPr>
      </w:pPr>
      <w:r w:rsidRPr="00CC0B6F">
        <w:rPr>
          <w:rStyle w:val="StyleComplexBadr14ptBold1"/>
          <w:rtl/>
        </w:rPr>
        <w:t>والتدبير بالمشورة</w:t>
      </w:r>
      <w:r>
        <w:rPr>
          <w:b/>
          <w:bCs/>
          <w:sz w:val="28"/>
          <w:rtl/>
        </w:rPr>
        <w:t>.</w:t>
      </w:r>
      <w:r>
        <w:rPr>
          <w:sz w:val="28"/>
          <w:rtl/>
        </w:rPr>
        <w:t xml:space="preserve"> </w:t>
      </w:r>
      <w:r>
        <w:rPr>
          <w:sz w:val="24"/>
          <w:szCs w:val="24"/>
          <w:rtl/>
        </w:rPr>
        <w:t>(ابن مسكويه، 1952 : 14)</w:t>
      </w:r>
    </w:p>
    <w:p w:rsidR="00F46A27" w:rsidRDefault="00F46A27" w:rsidP="00F46A27">
      <w:pPr>
        <w:jc w:val="both"/>
        <w:rPr>
          <w:sz w:val="28"/>
        </w:rPr>
      </w:pPr>
      <w:r w:rsidRPr="00CC0B6F">
        <w:rPr>
          <w:rStyle w:val="StyleComplexBadr14ptBold1"/>
          <w:rtl/>
        </w:rPr>
        <w:t>المستشير متحصن عن‌السقط</w:t>
      </w:r>
      <w:r>
        <w:rPr>
          <w:sz w:val="28"/>
          <w:rtl/>
        </w:rPr>
        <w:t xml:space="preserve">. </w:t>
      </w:r>
      <w:r>
        <w:rPr>
          <w:sz w:val="24"/>
          <w:szCs w:val="24"/>
          <w:rtl/>
        </w:rPr>
        <w:t>(همان، ص 17)</w:t>
      </w:r>
    </w:p>
    <w:p w:rsidR="00F46A27" w:rsidRDefault="00F46A27" w:rsidP="00F46A27">
      <w:pPr>
        <w:jc w:val="both"/>
        <w:rPr>
          <w:sz w:val="28"/>
        </w:rPr>
      </w:pPr>
      <w:r w:rsidRPr="00CC0B6F">
        <w:rPr>
          <w:rStyle w:val="StyleComplexBadr14ptBold1"/>
          <w:rtl/>
        </w:rPr>
        <w:t>أنفع‌الاشياء مشاورة‌العلماء.</w:t>
      </w:r>
      <w:r>
        <w:rPr>
          <w:sz w:val="28"/>
          <w:rtl/>
        </w:rPr>
        <w:t xml:space="preserve"> </w:t>
      </w:r>
      <w:r>
        <w:rPr>
          <w:sz w:val="24"/>
          <w:szCs w:val="24"/>
          <w:rtl/>
        </w:rPr>
        <w:t>(همان، ص 42)</w:t>
      </w:r>
    </w:p>
    <w:p w:rsidR="00F46A27" w:rsidRDefault="00F46A27" w:rsidP="00F46A27">
      <w:pPr>
        <w:jc w:val="both"/>
        <w:rPr>
          <w:sz w:val="28"/>
        </w:rPr>
      </w:pPr>
      <w:r w:rsidRPr="00CC0B6F">
        <w:rPr>
          <w:rStyle w:val="StyleComplexBadr14ptBold1"/>
          <w:rtl/>
        </w:rPr>
        <w:t>اذا شاورت‌العاقل صار عقله كله لك</w:t>
      </w:r>
      <w:r>
        <w:rPr>
          <w:sz w:val="28"/>
          <w:rtl/>
        </w:rPr>
        <w:t xml:space="preserve">. </w:t>
      </w:r>
      <w:r>
        <w:rPr>
          <w:sz w:val="24"/>
          <w:szCs w:val="24"/>
          <w:rtl/>
        </w:rPr>
        <w:t>(الثعالبي، بلاتاريخ: منسوب به خاقان، پادشاه خزر، ص 48)</w:t>
      </w:r>
    </w:p>
    <w:p w:rsidR="00F46A27" w:rsidRDefault="00F46A27" w:rsidP="00F46A27">
      <w:pPr>
        <w:jc w:val="both"/>
      </w:pPr>
      <w:r>
        <w:rPr>
          <w:rtl/>
        </w:rPr>
        <w:t xml:space="preserve">در ايران، سلاطين و حكمرانان به‌هيچ‌وجه در هر كار آزاد نيستند و نظريات و نقشة خود را در مجلس ملي پيشنهاد مي‏كنند تا پس از مشورت و تصويب به ‌موقع اجرا گذاشته شود. </w:t>
      </w:r>
      <w:r>
        <w:rPr>
          <w:sz w:val="24"/>
          <w:szCs w:val="24"/>
          <w:rtl/>
        </w:rPr>
        <w:t>(هرودوت؛ به نقل از ايراني، 1361: 88)</w:t>
      </w:r>
    </w:p>
    <w:p w:rsidR="00F46A27" w:rsidRDefault="00F46A27" w:rsidP="00F46A27">
      <w:pPr>
        <w:jc w:val="both"/>
      </w:pPr>
      <w:r>
        <w:t xml:space="preserve"> </w:t>
      </w:r>
      <w:r>
        <w:rPr>
          <w:rtl/>
        </w:rPr>
        <w:t xml:space="preserve">با مرد آزادچهر، كارآگاه، زيرك و خوب خيم همپرسكي (مشورت) كن. </w:t>
      </w:r>
      <w:r>
        <w:rPr>
          <w:sz w:val="24"/>
          <w:szCs w:val="24"/>
          <w:rtl/>
        </w:rPr>
        <w:t>(</w:t>
      </w:r>
      <w:r>
        <w:rPr>
          <w:i/>
          <w:iCs/>
          <w:sz w:val="24"/>
          <w:szCs w:val="24"/>
          <w:rtl/>
        </w:rPr>
        <w:t>مهرسپندان</w:t>
      </w:r>
      <w:r>
        <w:rPr>
          <w:sz w:val="24"/>
          <w:szCs w:val="24"/>
          <w:rtl/>
        </w:rPr>
        <w:t>، 1379: 78)</w:t>
      </w:r>
    </w:p>
    <w:p w:rsidR="00F46A27" w:rsidRDefault="00F46A27" w:rsidP="00F46A27">
      <w:pPr>
        <w:jc w:val="both"/>
      </w:pPr>
      <w:r>
        <w:lastRenderedPageBreak/>
        <w:t xml:space="preserve"> </w:t>
      </w:r>
      <w:r>
        <w:rPr>
          <w:rtl/>
        </w:rPr>
        <w:t xml:space="preserve">مأمون دخمة انوشروان را گشود... سه انگشتري در دست داشت، بر نگين هريكي پندي نوشته: «اول آنكه با دوست و دشمن مدارا كن؛ دوم در كارها بي‌مشورت خردمندان شروع منما. سوم رعايت رعيت فرومگذار». </w:t>
      </w:r>
      <w:r>
        <w:rPr>
          <w:sz w:val="24"/>
          <w:szCs w:val="24"/>
          <w:rtl/>
        </w:rPr>
        <w:t>(كاشفي، 1308: 116)</w:t>
      </w:r>
    </w:p>
    <w:p w:rsidR="00F46A27" w:rsidRDefault="00F46A27" w:rsidP="00F46A27">
      <w:pPr>
        <w:pStyle w:val="Heading2"/>
        <w:jc w:val="both"/>
      </w:pPr>
      <w:bookmarkStart w:id="32" w:name="_Toc123438551"/>
      <w:bookmarkStart w:id="33" w:name="_Toc123879039"/>
      <w:bookmarkStart w:id="34" w:name="_Toc124231592"/>
      <w:bookmarkStart w:id="35" w:name="_Toc124235816"/>
      <w:r>
        <w:rPr>
          <w:sz w:val="26"/>
          <w:rtl/>
        </w:rPr>
        <w:t>5.</w:t>
      </w:r>
      <w:r>
        <w:t xml:space="preserve"> </w:t>
      </w:r>
      <w:r>
        <w:rPr>
          <w:sz w:val="26"/>
          <w:rtl/>
        </w:rPr>
        <w:t>نام نيك و ارزش آن</w:t>
      </w:r>
      <w:bookmarkEnd w:id="32"/>
      <w:bookmarkEnd w:id="33"/>
      <w:bookmarkEnd w:id="34"/>
      <w:bookmarkEnd w:id="35"/>
      <w:r>
        <w:t xml:space="preserve"> </w:t>
      </w:r>
    </w:p>
    <w:p w:rsidR="00F46A27" w:rsidRDefault="00F46A27" w:rsidP="00F46A27">
      <w:pPr>
        <w:jc w:val="both"/>
        <w:rPr>
          <w:rtl/>
        </w:rPr>
      </w:pPr>
      <w:r>
        <w:rPr>
          <w:rtl/>
        </w:rPr>
        <w:t xml:space="preserve">خوشنامي و صيت نيكو با راستي و درستي و پايبندي به اصول انساني به‌دست مي‏آيد. </w:t>
      </w:r>
    </w:p>
    <w:p w:rsidR="00F46A27" w:rsidRDefault="00F46A27" w:rsidP="00F46A27">
      <w:pPr>
        <w:jc w:val="both"/>
      </w:pPr>
      <w:r>
        <w:rPr>
          <w:rtl/>
        </w:rPr>
        <w:t>متنبي خوشنامي را عمر دوباره مي‏داند:</w:t>
      </w:r>
    </w:p>
    <w:tbl>
      <w:tblPr>
        <w:bidiVisual/>
        <w:tblW w:w="0" w:type="auto"/>
        <w:tblInd w:w="834" w:type="dxa"/>
        <w:tblLook w:val="0000"/>
      </w:tblPr>
      <w:tblGrid>
        <w:gridCol w:w="2532"/>
        <w:gridCol w:w="283"/>
        <w:gridCol w:w="2552"/>
      </w:tblGrid>
      <w:tr w:rsidR="00F46A27" w:rsidTr="00D06C3A">
        <w:tblPrEx>
          <w:tblCellMar>
            <w:top w:w="0" w:type="dxa"/>
            <w:bottom w:w="0" w:type="dxa"/>
          </w:tblCellMar>
        </w:tblPrEx>
        <w:tc>
          <w:tcPr>
            <w:tcW w:w="2532" w:type="dxa"/>
            <w:tcBorders>
              <w:top w:val="nil"/>
              <w:left w:val="nil"/>
              <w:bottom w:val="nil"/>
              <w:right w:val="nil"/>
            </w:tcBorders>
          </w:tcPr>
          <w:p w:rsidR="00F46A27" w:rsidRPr="009E066A" w:rsidRDefault="00F46A27" w:rsidP="00F46A27">
            <w:pPr>
              <w:pStyle w:val="StyleComplexBadr14ptBoldFirstline0cm"/>
              <w:jc w:val="both"/>
              <w:rPr>
                <w:spacing w:val="-4"/>
              </w:rPr>
            </w:pPr>
            <w:r w:rsidRPr="009E066A">
              <w:rPr>
                <w:spacing w:val="-4"/>
                <w:rtl/>
              </w:rPr>
              <w:t>ذِكْرُالْفَتَي عُمْرُهُ‌الثّانِي وَ حاجَتُهُ</w:t>
            </w:r>
            <w:r w:rsidRPr="009E066A">
              <w:rPr>
                <w:spacing w:val="-4"/>
                <w:rtl/>
              </w:rPr>
              <w:br/>
            </w:r>
          </w:p>
        </w:tc>
        <w:tc>
          <w:tcPr>
            <w:tcW w:w="283" w:type="dxa"/>
            <w:tcBorders>
              <w:top w:val="nil"/>
              <w:left w:val="nil"/>
              <w:bottom w:val="nil"/>
              <w:right w:val="nil"/>
            </w:tcBorders>
          </w:tcPr>
          <w:p w:rsidR="00F46A27" w:rsidRDefault="00F46A27" w:rsidP="00F46A27">
            <w:pPr>
              <w:ind w:firstLine="0"/>
              <w:jc w:val="both"/>
              <w:rPr>
                <w:sz w:val="28"/>
              </w:rPr>
            </w:pPr>
          </w:p>
        </w:tc>
        <w:tc>
          <w:tcPr>
            <w:tcW w:w="2552" w:type="dxa"/>
            <w:tcBorders>
              <w:top w:val="nil"/>
              <w:left w:val="nil"/>
              <w:bottom w:val="nil"/>
              <w:right w:val="nil"/>
            </w:tcBorders>
          </w:tcPr>
          <w:p w:rsidR="00F46A27" w:rsidRDefault="00F46A27" w:rsidP="00F46A27">
            <w:pPr>
              <w:ind w:firstLine="0"/>
              <w:jc w:val="both"/>
              <w:rPr>
                <w:sz w:val="28"/>
              </w:rPr>
            </w:pPr>
            <w:r>
              <w:rPr>
                <w:rtl/>
              </w:rPr>
              <w:pict>
                <v:shapetype id="_x0000_t202" coordsize="21600,21600" o:spt="202" path="m,l,21600r21600,l21600,xe">
                  <v:stroke joinstyle="miter"/>
                  <v:path gradientshapeok="t" o:connecttype="rect"/>
                </v:shapetype>
                <v:shape id="_x0000_s1028" type="#_x0000_t202" style="position:absolute;left:0;text-align:left;margin-left:-15.15pt;margin-top:15.95pt;width:54pt;height:27pt;z-index:-251654144;mso-position-horizontal-relative:text;mso-position-vertical-relative:text" strokecolor="white">
                  <v:textbox style="mso-next-textbox:#_x0000_s1028">
                    <w:txbxContent>
                      <w:p w:rsidR="00F46A27" w:rsidRDefault="00F46A27" w:rsidP="00F46A27">
                        <w:pPr>
                          <w:ind w:firstLine="0"/>
                        </w:pPr>
                        <w:r>
                          <w:rPr>
                            <w:sz w:val="24"/>
                            <w:szCs w:val="24"/>
                            <w:rtl/>
                          </w:rPr>
                          <w:t>(407/3)</w:t>
                        </w:r>
                      </w:p>
                    </w:txbxContent>
                  </v:textbox>
                  <w10:wrap anchorx="page"/>
                </v:shape>
              </w:pict>
            </w:r>
            <w:r w:rsidRPr="009E066A">
              <w:rPr>
                <w:rStyle w:val="StyleComplexBadr14ptBold1"/>
                <w:spacing w:val="-2"/>
                <w:rtl/>
              </w:rPr>
              <w:t>ما قاتَهُ وَ فُضُولُ‌الْعَيْشِ أَشْغالُ</w:t>
            </w:r>
            <w:r>
              <w:rPr>
                <w:sz w:val="28"/>
                <w:rtl/>
              </w:rPr>
              <w:br/>
            </w:r>
          </w:p>
        </w:tc>
      </w:tr>
    </w:tbl>
    <w:p w:rsidR="00F46A27" w:rsidRDefault="00F46A27" w:rsidP="00F46A27">
      <w:pPr>
        <w:jc w:val="both"/>
        <w:rPr>
          <w:sz w:val="26"/>
          <w:szCs w:val="26"/>
        </w:rPr>
      </w:pPr>
      <w:r>
        <w:rPr>
          <w:sz w:val="26"/>
          <w:szCs w:val="26"/>
          <w:rtl/>
        </w:rPr>
        <w:t xml:space="preserve"> نام نيك براي آدمي عمر دوباره است و نياز انسان قوت اوست و بقيه دردسر است.  </w:t>
      </w:r>
    </w:p>
    <w:p w:rsidR="00F46A27" w:rsidRDefault="00F46A27" w:rsidP="00F46A27">
      <w:pPr>
        <w:jc w:val="both"/>
      </w:pPr>
      <w:r>
        <w:t xml:space="preserve"> </w:t>
      </w:r>
      <w:r>
        <w:rPr>
          <w:rtl/>
        </w:rPr>
        <w:t>فردوسي مي‏گويد: كسي در جهان تا ابد نمي‏ماند. عمر جاودان آدمي در نام نيك است.</w:t>
      </w:r>
    </w:p>
    <w:tbl>
      <w:tblPr>
        <w:bidiVisual/>
        <w:tblW w:w="0" w:type="auto"/>
        <w:tblInd w:w="775" w:type="dxa"/>
        <w:tblLook w:val="0000"/>
      </w:tblPr>
      <w:tblGrid>
        <w:gridCol w:w="2591"/>
        <w:gridCol w:w="258"/>
        <w:gridCol w:w="2577"/>
      </w:tblGrid>
      <w:tr w:rsidR="00F46A27" w:rsidTr="00D06C3A">
        <w:tblPrEx>
          <w:tblCellMar>
            <w:top w:w="0" w:type="dxa"/>
            <w:bottom w:w="0" w:type="dxa"/>
          </w:tblCellMar>
        </w:tblPrEx>
        <w:tc>
          <w:tcPr>
            <w:tcW w:w="2591" w:type="dxa"/>
            <w:tcBorders>
              <w:top w:val="nil"/>
              <w:left w:val="nil"/>
              <w:bottom w:val="nil"/>
              <w:right w:val="nil"/>
            </w:tcBorders>
          </w:tcPr>
          <w:p w:rsidR="00F46A27" w:rsidRPr="009E066A" w:rsidRDefault="00F46A27" w:rsidP="00F46A27">
            <w:pPr>
              <w:ind w:firstLine="0"/>
              <w:jc w:val="both"/>
              <w:rPr>
                <w:spacing w:val="-6"/>
                <w:sz w:val="28"/>
              </w:rPr>
            </w:pPr>
            <w:r w:rsidRPr="009E066A">
              <w:rPr>
                <w:spacing w:val="-6"/>
                <w:sz w:val="28"/>
                <w:rtl/>
              </w:rPr>
              <w:t>كه نام است اندر جهان يادگار</w:t>
            </w:r>
            <w:r w:rsidRPr="009E066A">
              <w:rPr>
                <w:spacing w:val="-6"/>
                <w:sz w:val="28"/>
                <w:rtl/>
              </w:rPr>
              <w:br/>
            </w:r>
          </w:p>
        </w:tc>
        <w:tc>
          <w:tcPr>
            <w:tcW w:w="258" w:type="dxa"/>
            <w:tcBorders>
              <w:top w:val="nil"/>
              <w:left w:val="nil"/>
              <w:bottom w:val="nil"/>
              <w:right w:val="nil"/>
            </w:tcBorders>
          </w:tcPr>
          <w:p w:rsidR="00F46A27" w:rsidRDefault="00F46A27" w:rsidP="00F46A27">
            <w:pPr>
              <w:ind w:firstLine="0"/>
              <w:jc w:val="both"/>
              <w:rPr>
                <w:sz w:val="28"/>
              </w:rPr>
            </w:pPr>
          </w:p>
        </w:tc>
        <w:tc>
          <w:tcPr>
            <w:tcW w:w="2577" w:type="dxa"/>
            <w:tcBorders>
              <w:top w:val="nil"/>
              <w:left w:val="nil"/>
              <w:bottom w:val="nil"/>
              <w:right w:val="nil"/>
            </w:tcBorders>
          </w:tcPr>
          <w:p w:rsidR="00F46A27" w:rsidRDefault="00F46A27" w:rsidP="00F46A27">
            <w:pPr>
              <w:ind w:firstLine="0"/>
              <w:jc w:val="both"/>
              <w:rPr>
                <w:sz w:val="28"/>
              </w:rPr>
            </w:pPr>
            <w:r w:rsidRPr="009E066A">
              <w:rPr>
                <w:spacing w:val="-4"/>
                <w:sz w:val="28"/>
                <w:rtl/>
              </w:rPr>
              <w:t>نماند به كس جاودان روزگار</w:t>
            </w:r>
            <w:r>
              <w:rPr>
                <w:sz w:val="28"/>
                <w:rtl/>
              </w:rPr>
              <w:br/>
              <w:t xml:space="preserve">                   </w:t>
            </w:r>
            <w:r>
              <w:rPr>
                <w:rFonts w:hint="cs"/>
                <w:sz w:val="28"/>
                <w:rtl/>
                <w:lang w:bidi="fa-IR"/>
              </w:rPr>
              <w:t xml:space="preserve">   </w:t>
            </w:r>
            <w:r>
              <w:rPr>
                <w:sz w:val="28"/>
                <w:rtl/>
              </w:rPr>
              <w:t xml:space="preserve">  </w:t>
            </w:r>
            <w:r w:rsidRPr="00F73256">
              <w:rPr>
                <w:rStyle w:val="Char1"/>
                <w:rtl/>
              </w:rPr>
              <w:t>(325/4)</w:t>
            </w:r>
          </w:p>
        </w:tc>
      </w:tr>
    </w:tbl>
    <w:p w:rsidR="00F46A27" w:rsidRDefault="00F46A27" w:rsidP="00F46A27">
      <w:pPr>
        <w:jc w:val="both"/>
      </w:pPr>
      <w:r>
        <w:t xml:space="preserve"> </w:t>
      </w:r>
      <w:r>
        <w:rPr>
          <w:rtl/>
        </w:rPr>
        <w:t xml:space="preserve">نيكنامي و شادي كه از شادي برتر است، تندرستي و امنيت و نيك‌نامي و نيكوكاري است. </w:t>
      </w:r>
      <w:r>
        <w:rPr>
          <w:sz w:val="24"/>
          <w:szCs w:val="24"/>
          <w:rtl/>
        </w:rPr>
        <w:t>(تفضلي، 1379: 35)</w:t>
      </w:r>
    </w:p>
    <w:p w:rsidR="00F46A27" w:rsidRDefault="00F46A27" w:rsidP="00F46A27">
      <w:pPr>
        <w:jc w:val="both"/>
      </w:pPr>
      <w:r>
        <w:rPr>
          <w:rtl/>
        </w:rPr>
        <w:t xml:space="preserve">پرسيد دانا از مينوي خرد كه انسان به نيكي و بدي كدام‌يك شناخته‏تر است؟ مينوي خرد پاسخ داد: انساني كه نشست و كارش با نيكان است و نامش را به نيكنامي و خوبي برند. </w:t>
      </w:r>
      <w:r>
        <w:rPr>
          <w:sz w:val="24"/>
          <w:szCs w:val="24"/>
          <w:rtl/>
        </w:rPr>
        <w:t>(همان، ص 68)</w:t>
      </w:r>
    </w:p>
    <w:p w:rsidR="00F46A27" w:rsidRDefault="00F46A27" w:rsidP="00F46A27">
      <w:pPr>
        <w:jc w:val="both"/>
        <w:rPr>
          <w:rtl/>
        </w:rPr>
      </w:pPr>
      <w:r>
        <w:rPr>
          <w:rtl/>
        </w:rPr>
        <w:t xml:space="preserve">انوشروان نام نيك را يك ارزش اخلاقي مي‏داند؛ درنتيجه، راه رسيدن به اين ارزش را رعايت انصاف و دوري از ظلم مي‏داند: </w:t>
      </w:r>
    </w:p>
    <w:p w:rsidR="00F46A27" w:rsidRDefault="00F46A27" w:rsidP="00F46A27">
      <w:pPr>
        <w:jc w:val="both"/>
      </w:pPr>
      <w:r>
        <w:rPr>
          <w:rtl/>
        </w:rPr>
        <w:t xml:space="preserve">قال: أعونه (الاجتهاد) علي‌الذكرالمحمودالانصاف من‌النفس، ثم اجتناب‌الظلم. </w:t>
      </w:r>
      <w:r>
        <w:rPr>
          <w:sz w:val="24"/>
          <w:szCs w:val="24"/>
          <w:rtl/>
        </w:rPr>
        <w:t>(ابن مسكويه، 1952 : 54)</w:t>
      </w:r>
    </w:p>
    <w:p w:rsidR="00F46A27" w:rsidRDefault="00F46A27" w:rsidP="00F46A27">
      <w:pPr>
        <w:jc w:val="both"/>
      </w:pPr>
      <w:r>
        <w:t xml:space="preserve"> </w:t>
      </w:r>
      <w:r>
        <w:rPr>
          <w:rtl/>
        </w:rPr>
        <w:t xml:space="preserve">آن كسي كه نشست و كارش با بدان است و نامش را به بدنامي برند، آن مرد به بدي شناخته‏تر است. </w:t>
      </w:r>
      <w:r>
        <w:rPr>
          <w:sz w:val="24"/>
          <w:szCs w:val="24"/>
          <w:rtl/>
        </w:rPr>
        <w:t>(تفضلي، 1379: 68)</w:t>
      </w:r>
    </w:p>
    <w:p w:rsidR="00F46A27" w:rsidRDefault="00F46A27" w:rsidP="00F46A27">
      <w:pPr>
        <w:jc w:val="both"/>
      </w:pPr>
      <w:r>
        <w:rPr>
          <w:rtl/>
        </w:rPr>
        <w:t xml:space="preserve">بس دوست باش تا خوشنام باشي و خوشنام باش تا كه خوب‌زي باشي. </w:t>
      </w:r>
      <w:r>
        <w:rPr>
          <w:sz w:val="24"/>
          <w:szCs w:val="24"/>
          <w:rtl/>
        </w:rPr>
        <w:t>(</w:t>
      </w:r>
      <w:r>
        <w:rPr>
          <w:i/>
          <w:iCs/>
          <w:sz w:val="24"/>
          <w:szCs w:val="24"/>
          <w:rtl/>
        </w:rPr>
        <w:t>مهرسپندان</w:t>
      </w:r>
      <w:r>
        <w:rPr>
          <w:sz w:val="24"/>
          <w:szCs w:val="24"/>
          <w:rtl/>
        </w:rPr>
        <w:t>، 1379: پند  79، ص 80)</w:t>
      </w:r>
    </w:p>
    <w:p w:rsidR="00F46A27" w:rsidRDefault="00F46A27" w:rsidP="00F46A27">
      <w:pPr>
        <w:jc w:val="both"/>
      </w:pPr>
      <w:r>
        <w:rPr>
          <w:rtl/>
        </w:rPr>
        <w:t xml:space="preserve">با بد نام پيوند مكن! </w:t>
      </w:r>
      <w:r>
        <w:rPr>
          <w:sz w:val="24"/>
          <w:szCs w:val="24"/>
          <w:rtl/>
        </w:rPr>
        <w:t>(ايراني، 1361: 97)</w:t>
      </w:r>
    </w:p>
    <w:p w:rsidR="00F46A27" w:rsidRDefault="00F46A27" w:rsidP="00F46A27">
      <w:pPr>
        <w:jc w:val="both"/>
        <w:rPr>
          <w:rtl/>
        </w:rPr>
      </w:pPr>
      <w:r>
        <w:t xml:space="preserve"> </w:t>
      </w:r>
      <w:r>
        <w:rPr>
          <w:rtl/>
        </w:rPr>
        <w:t xml:space="preserve">ازپندهاي انوشروان: </w:t>
      </w:r>
    </w:p>
    <w:p w:rsidR="00F46A27" w:rsidRDefault="00F46A27" w:rsidP="00F46A27">
      <w:pPr>
        <w:jc w:val="both"/>
      </w:pPr>
      <w:r>
        <w:rPr>
          <w:rtl/>
        </w:rPr>
        <w:t xml:space="preserve">گفتم بهتر از زندگاني چيست؟ گفت نيكنامي. </w:t>
      </w:r>
      <w:r>
        <w:rPr>
          <w:sz w:val="24"/>
          <w:szCs w:val="24"/>
          <w:rtl/>
        </w:rPr>
        <w:t>(كاشفي، 1308: 70)</w:t>
      </w:r>
    </w:p>
    <w:p w:rsidR="00F46A27" w:rsidRDefault="00F46A27" w:rsidP="00F46A27">
      <w:pPr>
        <w:pStyle w:val="Heading2"/>
        <w:spacing w:before="360"/>
        <w:jc w:val="both"/>
      </w:pPr>
      <w:bookmarkStart w:id="36" w:name="_Toc123438552"/>
      <w:bookmarkStart w:id="37" w:name="_Toc123879040"/>
      <w:bookmarkStart w:id="38" w:name="_Toc124231593"/>
      <w:bookmarkStart w:id="39" w:name="_Toc124235817"/>
      <w:r>
        <w:rPr>
          <w:sz w:val="26"/>
          <w:rtl/>
        </w:rPr>
        <w:t>6.</w:t>
      </w:r>
      <w:r>
        <w:t xml:space="preserve"> </w:t>
      </w:r>
      <w:r>
        <w:rPr>
          <w:sz w:val="26"/>
          <w:rtl/>
        </w:rPr>
        <w:t>ثروت، عامل قدرت</w:t>
      </w:r>
      <w:bookmarkEnd w:id="36"/>
      <w:bookmarkEnd w:id="37"/>
      <w:bookmarkEnd w:id="38"/>
      <w:bookmarkEnd w:id="39"/>
      <w:r>
        <w:t xml:space="preserve"> </w:t>
      </w:r>
    </w:p>
    <w:p w:rsidR="00F46A27" w:rsidRDefault="00F46A27" w:rsidP="00F46A27">
      <w:pPr>
        <w:jc w:val="both"/>
      </w:pPr>
      <w:r>
        <w:rPr>
          <w:rtl/>
        </w:rPr>
        <w:t>نياز بشر به امكانات مالي براي رفع حوايج خود، امري است كه هميشه وجود داشته و ضعف مالي و فقر در جوامع بشري عامل ذلت و بدبختي انسان‏ها بوده است و هست. متنبي اين حقيقت را در بيت زير اين‌گونه نشان مي‏دهد كه: هركس مالش كم باشد، از نظر مردم ظاهربين ارزش و بزرگي ندارد:</w:t>
      </w:r>
    </w:p>
    <w:tbl>
      <w:tblPr>
        <w:bidiVisual/>
        <w:tblW w:w="0" w:type="auto"/>
        <w:tblInd w:w="531" w:type="dxa"/>
        <w:tblLook w:val="0000"/>
      </w:tblPr>
      <w:tblGrid>
        <w:gridCol w:w="2798"/>
        <w:gridCol w:w="272"/>
        <w:gridCol w:w="2742"/>
      </w:tblGrid>
      <w:tr w:rsidR="00F46A27" w:rsidTr="00D06C3A">
        <w:tblPrEx>
          <w:tblCellMar>
            <w:top w:w="0" w:type="dxa"/>
            <w:bottom w:w="0" w:type="dxa"/>
          </w:tblCellMar>
        </w:tblPrEx>
        <w:tc>
          <w:tcPr>
            <w:tcW w:w="2798" w:type="dxa"/>
            <w:tcBorders>
              <w:top w:val="nil"/>
              <w:left w:val="nil"/>
              <w:bottom w:val="nil"/>
              <w:right w:val="nil"/>
            </w:tcBorders>
          </w:tcPr>
          <w:p w:rsidR="00F46A27" w:rsidRPr="009E066A" w:rsidRDefault="00F46A27" w:rsidP="00F46A27">
            <w:pPr>
              <w:pStyle w:val="StyleComplexBadr14ptBoldFirstline0cm"/>
              <w:jc w:val="both"/>
            </w:pPr>
            <w:r w:rsidRPr="009E066A">
              <w:rPr>
                <w:rtl/>
              </w:rPr>
              <w:t>فَلا مَجْدَ فِي‌الدُّنْيا لِمَنْ قَلَّ مالُهُ</w:t>
            </w:r>
            <w:r w:rsidRPr="009E066A">
              <w:rPr>
                <w:rtl/>
              </w:rPr>
              <w:br/>
            </w:r>
          </w:p>
        </w:tc>
        <w:tc>
          <w:tcPr>
            <w:tcW w:w="272" w:type="dxa"/>
            <w:tcBorders>
              <w:top w:val="nil"/>
              <w:left w:val="nil"/>
              <w:bottom w:val="nil"/>
              <w:right w:val="nil"/>
            </w:tcBorders>
          </w:tcPr>
          <w:p w:rsidR="00F46A27" w:rsidRDefault="00F46A27" w:rsidP="00F46A27">
            <w:pPr>
              <w:ind w:firstLine="0"/>
              <w:jc w:val="both"/>
              <w:rPr>
                <w:sz w:val="28"/>
              </w:rPr>
            </w:pPr>
          </w:p>
        </w:tc>
        <w:tc>
          <w:tcPr>
            <w:tcW w:w="2742" w:type="dxa"/>
            <w:tcBorders>
              <w:top w:val="nil"/>
              <w:left w:val="nil"/>
              <w:bottom w:val="nil"/>
              <w:right w:val="nil"/>
            </w:tcBorders>
          </w:tcPr>
          <w:p w:rsidR="00F46A27" w:rsidRDefault="00F46A27" w:rsidP="00F46A27">
            <w:pPr>
              <w:ind w:firstLine="0"/>
              <w:jc w:val="both"/>
              <w:rPr>
                <w:sz w:val="28"/>
              </w:rPr>
            </w:pPr>
            <w:r w:rsidRPr="009E066A">
              <w:rPr>
                <w:rStyle w:val="StyleComplexBadr14ptBold1"/>
                <w:spacing w:val="-2"/>
                <w:rtl/>
              </w:rPr>
              <w:t>وَ لا مالَ فِي‌الدُّنْيَا لِمَنْ قَلَّ مَجْدُهُ</w:t>
            </w:r>
            <w:r>
              <w:rPr>
                <w:sz w:val="28"/>
                <w:rtl/>
              </w:rPr>
              <w:t xml:space="preserve"> </w:t>
            </w:r>
            <w:r>
              <w:rPr>
                <w:sz w:val="28"/>
                <w:rtl/>
              </w:rPr>
              <w:br/>
            </w:r>
            <w:r>
              <w:rPr>
                <w:sz w:val="28"/>
                <w:rtl/>
              </w:rPr>
              <w:lastRenderedPageBreak/>
              <w:t xml:space="preserve">     </w:t>
            </w:r>
            <w:r>
              <w:rPr>
                <w:rFonts w:hint="cs"/>
                <w:sz w:val="28"/>
                <w:rtl/>
              </w:rPr>
              <w:t xml:space="preserve"> </w:t>
            </w:r>
            <w:r>
              <w:rPr>
                <w:sz w:val="28"/>
                <w:rtl/>
              </w:rPr>
              <w:t xml:space="preserve">           </w:t>
            </w:r>
            <w:r>
              <w:rPr>
                <w:rFonts w:hint="cs"/>
                <w:sz w:val="28"/>
                <w:rtl/>
              </w:rPr>
              <w:t xml:space="preserve">      </w:t>
            </w:r>
            <w:r>
              <w:rPr>
                <w:sz w:val="28"/>
                <w:rtl/>
              </w:rPr>
              <w:t xml:space="preserve">    </w:t>
            </w:r>
            <w:r>
              <w:rPr>
                <w:sz w:val="24"/>
                <w:szCs w:val="24"/>
                <w:rtl/>
              </w:rPr>
              <w:t>(123/2)</w:t>
            </w:r>
          </w:p>
        </w:tc>
      </w:tr>
    </w:tbl>
    <w:p w:rsidR="00F46A27" w:rsidRDefault="00F46A27" w:rsidP="00F46A27">
      <w:pPr>
        <w:jc w:val="both"/>
        <w:rPr>
          <w:sz w:val="26"/>
          <w:szCs w:val="26"/>
        </w:rPr>
      </w:pPr>
      <w:r>
        <w:rPr>
          <w:sz w:val="26"/>
          <w:szCs w:val="26"/>
          <w:rtl/>
        </w:rPr>
        <w:lastRenderedPageBreak/>
        <w:t>كسي كه مال و ثروتش كم است، در دنيا بزرگي ندارد و كسي كه بزرگيش كم است، مالي ندارد.</w:t>
      </w:r>
    </w:p>
    <w:p w:rsidR="00F46A27" w:rsidRDefault="00F46A27" w:rsidP="00F46A27">
      <w:pPr>
        <w:jc w:val="both"/>
        <w:rPr>
          <w:rtl/>
        </w:rPr>
      </w:pPr>
      <w:r>
        <w:rPr>
          <w:rtl/>
        </w:rPr>
        <w:t>فردوسي نيز به اين حقيقت تلخ اشاره مي‏كند:</w:t>
      </w:r>
    </w:p>
    <w:tbl>
      <w:tblPr>
        <w:bidiVisual/>
        <w:tblW w:w="0" w:type="auto"/>
        <w:tblInd w:w="673" w:type="dxa"/>
        <w:tblLook w:val="0000"/>
      </w:tblPr>
      <w:tblGrid>
        <w:gridCol w:w="2643"/>
        <w:gridCol w:w="272"/>
        <w:gridCol w:w="2755"/>
      </w:tblGrid>
      <w:tr w:rsidR="00F46A27" w:rsidTr="00D06C3A">
        <w:tblPrEx>
          <w:tblCellMar>
            <w:top w:w="0" w:type="dxa"/>
            <w:bottom w:w="0" w:type="dxa"/>
          </w:tblCellMar>
        </w:tblPrEx>
        <w:tc>
          <w:tcPr>
            <w:tcW w:w="2643" w:type="dxa"/>
            <w:tcBorders>
              <w:top w:val="nil"/>
              <w:left w:val="nil"/>
              <w:bottom w:val="nil"/>
              <w:right w:val="nil"/>
            </w:tcBorders>
          </w:tcPr>
          <w:p w:rsidR="00F46A27" w:rsidRPr="00B8422D" w:rsidRDefault="00F46A27" w:rsidP="00F46A27">
            <w:pPr>
              <w:ind w:firstLine="0"/>
              <w:jc w:val="both"/>
              <w:rPr>
                <w:spacing w:val="-12"/>
                <w:sz w:val="28"/>
              </w:rPr>
            </w:pPr>
            <w:r w:rsidRPr="009E066A">
              <w:rPr>
                <w:sz w:val="28"/>
                <w:rtl/>
              </w:rPr>
              <w:t>مروت</w:t>
            </w:r>
            <w:r w:rsidRPr="00B8422D">
              <w:rPr>
                <w:spacing w:val="-12"/>
                <w:sz w:val="28"/>
                <w:rtl/>
              </w:rPr>
              <w:t xml:space="preserve"> نپايد گرت چيز نيست</w:t>
            </w:r>
            <w:r w:rsidRPr="00B8422D">
              <w:rPr>
                <w:spacing w:val="-12"/>
                <w:sz w:val="28"/>
                <w:rtl/>
              </w:rPr>
              <w:br/>
            </w:r>
          </w:p>
        </w:tc>
        <w:tc>
          <w:tcPr>
            <w:tcW w:w="272" w:type="dxa"/>
            <w:tcBorders>
              <w:top w:val="nil"/>
              <w:left w:val="nil"/>
              <w:bottom w:val="nil"/>
              <w:right w:val="nil"/>
            </w:tcBorders>
          </w:tcPr>
          <w:p w:rsidR="00F46A27" w:rsidRDefault="00F46A27" w:rsidP="00F46A27">
            <w:pPr>
              <w:ind w:firstLine="0"/>
              <w:jc w:val="both"/>
              <w:rPr>
                <w:sz w:val="28"/>
              </w:rPr>
            </w:pPr>
          </w:p>
        </w:tc>
        <w:tc>
          <w:tcPr>
            <w:tcW w:w="2755" w:type="dxa"/>
            <w:tcBorders>
              <w:top w:val="nil"/>
              <w:left w:val="nil"/>
              <w:bottom w:val="nil"/>
              <w:right w:val="nil"/>
            </w:tcBorders>
          </w:tcPr>
          <w:p w:rsidR="00F46A27" w:rsidRDefault="00F46A27" w:rsidP="00F46A27">
            <w:pPr>
              <w:ind w:firstLine="0"/>
              <w:jc w:val="both"/>
              <w:rPr>
                <w:sz w:val="28"/>
              </w:rPr>
            </w:pPr>
            <w:r w:rsidRPr="009E066A">
              <w:rPr>
                <w:sz w:val="28"/>
                <w:rtl/>
              </w:rPr>
              <w:t>همان</w:t>
            </w:r>
            <w:r w:rsidRPr="00B8422D">
              <w:rPr>
                <w:spacing w:val="-16"/>
                <w:sz w:val="28"/>
                <w:rtl/>
              </w:rPr>
              <w:t xml:space="preserve"> جاه نزد كست نيز نيست</w:t>
            </w:r>
            <w:r>
              <w:rPr>
                <w:sz w:val="28"/>
                <w:rtl/>
              </w:rPr>
              <w:br/>
              <w:t xml:space="preserve">        </w:t>
            </w:r>
            <w:r>
              <w:rPr>
                <w:rFonts w:hint="cs"/>
                <w:sz w:val="28"/>
                <w:rtl/>
              </w:rPr>
              <w:t xml:space="preserve">          </w:t>
            </w:r>
            <w:r>
              <w:rPr>
                <w:sz w:val="28"/>
                <w:rtl/>
              </w:rPr>
              <w:t xml:space="preserve">   </w:t>
            </w:r>
            <w:r>
              <w:rPr>
                <w:rFonts w:hint="cs"/>
                <w:sz w:val="28"/>
                <w:rtl/>
              </w:rPr>
              <w:t xml:space="preserve">    </w:t>
            </w:r>
            <w:r>
              <w:rPr>
                <w:sz w:val="28"/>
                <w:rtl/>
              </w:rPr>
              <w:t xml:space="preserve"> </w:t>
            </w:r>
            <w:r>
              <w:rPr>
                <w:sz w:val="24"/>
                <w:szCs w:val="24"/>
                <w:rtl/>
              </w:rPr>
              <w:t>(383/4)</w:t>
            </w:r>
          </w:p>
        </w:tc>
      </w:tr>
    </w:tbl>
    <w:p w:rsidR="00F46A27" w:rsidRDefault="00F46A27" w:rsidP="00F46A27">
      <w:pPr>
        <w:jc w:val="both"/>
        <w:rPr>
          <w:sz w:val="28"/>
          <w:rtl/>
        </w:rPr>
      </w:pPr>
      <w:r>
        <w:rPr>
          <w:sz w:val="28"/>
          <w:rtl/>
        </w:rPr>
        <w:t xml:space="preserve">در </w:t>
      </w:r>
      <w:r>
        <w:rPr>
          <w:i/>
          <w:iCs/>
          <w:sz w:val="28"/>
          <w:rtl/>
        </w:rPr>
        <w:t>مينوي خرد</w:t>
      </w:r>
      <w:r>
        <w:rPr>
          <w:sz w:val="28"/>
          <w:rtl/>
        </w:rPr>
        <w:t xml:space="preserve">، ضمن تأكيد بر احترام صاحب مال و ثروت، شرط پاكي و تلاش براي به‌دست آوردن آن نيز مطرح شده است: </w:t>
      </w:r>
    </w:p>
    <w:p w:rsidR="00F46A27" w:rsidRDefault="00F46A27" w:rsidP="00F46A27">
      <w:pPr>
        <w:jc w:val="both"/>
        <w:rPr>
          <w:sz w:val="28"/>
        </w:rPr>
      </w:pPr>
      <w:r>
        <w:rPr>
          <w:sz w:val="28"/>
          <w:rtl/>
        </w:rPr>
        <w:t xml:space="preserve">و مرد بسيار خواسته كه از كوشش درست، دارايي اندوخته است و با كار نيك و شادي بخورد و نگاه دارد، او را مهتر و بهتر و برترين بايد شمرد. </w:t>
      </w:r>
      <w:r>
        <w:rPr>
          <w:sz w:val="24"/>
          <w:szCs w:val="24"/>
          <w:rtl/>
        </w:rPr>
        <w:t>(تفضلي، 1379: 36)</w:t>
      </w:r>
    </w:p>
    <w:p w:rsidR="00F46A27" w:rsidRDefault="00F46A27" w:rsidP="00F46A27">
      <w:pPr>
        <w:jc w:val="both"/>
        <w:rPr>
          <w:sz w:val="28"/>
        </w:rPr>
      </w:pPr>
      <w:r>
        <w:rPr>
          <w:sz w:val="28"/>
          <w:rtl/>
        </w:rPr>
        <w:t xml:space="preserve">از افراد سعادتمند: «توانگر واقعي... هفتم كسي كه توانگريش از درستي است.» </w:t>
      </w:r>
      <w:r>
        <w:rPr>
          <w:sz w:val="24"/>
          <w:szCs w:val="24"/>
          <w:rtl/>
        </w:rPr>
        <w:t>(همان، ص 50).</w:t>
      </w:r>
    </w:p>
    <w:p w:rsidR="00F46A27" w:rsidRDefault="00F46A27" w:rsidP="00F46A27">
      <w:pPr>
        <w:jc w:val="both"/>
        <w:rPr>
          <w:sz w:val="28"/>
        </w:rPr>
      </w:pPr>
      <w:r>
        <w:rPr>
          <w:sz w:val="28"/>
          <w:rtl/>
        </w:rPr>
        <w:t>از پندهاي هوشنگ: «</w:t>
      </w:r>
      <w:r w:rsidRPr="00CC0B6F">
        <w:rPr>
          <w:rStyle w:val="StyleComplexBadr14ptBold1"/>
          <w:rtl/>
        </w:rPr>
        <w:t>اربعة من جهدالبلاء... و قلةالمال</w:t>
      </w:r>
      <w:r>
        <w:rPr>
          <w:sz w:val="28"/>
          <w:rtl/>
        </w:rPr>
        <w:t xml:space="preserve">.» </w:t>
      </w:r>
      <w:r>
        <w:rPr>
          <w:sz w:val="24"/>
          <w:szCs w:val="24"/>
          <w:rtl/>
        </w:rPr>
        <w:t>(ابن مسكويه، 1952: 10)</w:t>
      </w:r>
      <w:r>
        <w:rPr>
          <w:sz w:val="28"/>
          <w:rtl/>
        </w:rPr>
        <w:t>.</w:t>
      </w:r>
    </w:p>
    <w:p w:rsidR="00F46A27" w:rsidRDefault="00F46A27" w:rsidP="00F46A27">
      <w:pPr>
        <w:jc w:val="both"/>
        <w:rPr>
          <w:sz w:val="28"/>
        </w:rPr>
      </w:pPr>
      <w:r>
        <w:rPr>
          <w:sz w:val="28"/>
          <w:rtl/>
        </w:rPr>
        <w:t>از پندهاي بزرگمهر: «</w:t>
      </w:r>
      <w:r w:rsidRPr="00CC0B6F">
        <w:rPr>
          <w:rStyle w:val="StyleComplexBadr14ptBold1"/>
          <w:rtl/>
        </w:rPr>
        <w:t>اي‌الشقاء أشقي؟ الفقر والاثم</w:t>
      </w:r>
      <w:r>
        <w:rPr>
          <w:rFonts w:cs="Badr"/>
          <w:sz w:val="28"/>
          <w:rtl/>
        </w:rPr>
        <w:t>.</w:t>
      </w:r>
      <w:r>
        <w:rPr>
          <w:sz w:val="28"/>
          <w:rtl/>
        </w:rPr>
        <w:t xml:space="preserve">» </w:t>
      </w:r>
      <w:r>
        <w:rPr>
          <w:sz w:val="24"/>
          <w:szCs w:val="24"/>
          <w:rtl/>
        </w:rPr>
        <w:t>(همان، ص 33)</w:t>
      </w:r>
      <w:r>
        <w:rPr>
          <w:sz w:val="28"/>
          <w:rtl/>
        </w:rPr>
        <w:t>.</w:t>
      </w:r>
    </w:p>
    <w:p w:rsidR="00F46A27" w:rsidRDefault="00F46A27" w:rsidP="00F46A27">
      <w:pPr>
        <w:jc w:val="both"/>
        <w:rPr>
          <w:sz w:val="28"/>
        </w:rPr>
      </w:pPr>
      <w:r>
        <w:rPr>
          <w:sz w:val="28"/>
          <w:rtl/>
        </w:rPr>
        <w:t>از پندهاي هوشنگ: «</w:t>
      </w:r>
      <w:r w:rsidRPr="00CC0B6F">
        <w:rPr>
          <w:rStyle w:val="StyleComplexBadr14ptBold1"/>
          <w:rtl/>
        </w:rPr>
        <w:t>الدنيا اربعة اشياء...والغناء</w:t>
      </w:r>
      <w:r>
        <w:rPr>
          <w:sz w:val="28"/>
          <w:rtl/>
        </w:rPr>
        <w:t xml:space="preserve">.» </w:t>
      </w:r>
      <w:r>
        <w:rPr>
          <w:sz w:val="24"/>
          <w:szCs w:val="24"/>
          <w:rtl/>
        </w:rPr>
        <w:t>(همان، ص 10)</w:t>
      </w:r>
      <w:r>
        <w:rPr>
          <w:sz w:val="28"/>
          <w:rtl/>
        </w:rPr>
        <w:t>.</w:t>
      </w:r>
    </w:p>
    <w:p w:rsidR="00F46A27" w:rsidRDefault="00F46A27" w:rsidP="00F46A27">
      <w:pPr>
        <w:jc w:val="both"/>
        <w:rPr>
          <w:sz w:val="28"/>
        </w:rPr>
      </w:pPr>
      <w:r>
        <w:rPr>
          <w:sz w:val="28"/>
          <w:rtl/>
        </w:rPr>
        <w:t>از حكمت‏هاي انوشروان: «</w:t>
      </w:r>
      <w:r w:rsidRPr="00CC0B6F">
        <w:rPr>
          <w:rStyle w:val="StyleComplexBadr14ptBold1"/>
          <w:rtl/>
        </w:rPr>
        <w:t>أي عيش أرغد و أنعم؟ عيش في‌الرخاء و كفاف بلا فقر و غني</w:t>
      </w:r>
      <w:r>
        <w:rPr>
          <w:rFonts w:cs="Badr"/>
          <w:sz w:val="28"/>
          <w:rtl/>
        </w:rPr>
        <w:t>.</w:t>
      </w:r>
      <w:r>
        <w:rPr>
          <w:sz w:val="28"/>
          <w:rtl/>
        </w:rPr>
        <w:t xml:space="preserve">» </w:t>
      </w:r>
      <w:r>
        <w:rPr>
          <w:sz w:val="24"/>
          <w:szCs w:val="24"/>
          <w:rtl/>
        </w:rPr>
        <w:t>(همان، ص 58)</w:t>
      </w:r>
      <w:r>
        <w:rPr>
          <w:sz w:val="28"/>
          <w:rtl/>
        </w:rPr>
        <w:t>.</w:t>
      </w:r>
    </w:p>
    <w:p w:rsidR="00F46A27" w:rsidRDefault="00F46A27" w:rsidP="00F46A27">
      <w:pPr>
        <w:jc w:val="both"/>
        <w:rPr>
          <w:sz w:val="28"/>
        </w:rPr>
      </w:pPr>
      <w:r>
        <w:rPr>
          <w:sz w:val="28"/>
          <w:rtl/>
        </w:rPr>
        <w:t xml:space="preserve">خسرو انوشروان به يارانش گفت: «چه چيز فرزند آدم را زيان‌آورتر است؟ گفتند ناداري.» </w:t>
      </w:r>
      <w:r>
        <w:rPr>
          <w:sz w:val="24"/>
          <w:szCs w:val="24"/>
          <w:rtl/>
        </w:rPr>
        <w:t>(دينوري، 1375: ج 2، ص 12)</w:t>
      </w:r>
      <w:r>
        <w:rPr>
          <w:sz w:val="28"/>
          <w:rtl/>
        </w:rPr>
        <w:t>.</w:t>
      </w:r>
    </w:p>
    <w:p w:rsidR="00F46A27" w:rsidRDefault="00F46A27" w:rsidP="00F46A27">
      <w:pPr>
        <w:pStyle w:val="Heading2"/>
        <w:jc w:val="both"/>
      </w:pPr>
      <w:bookmarkStart w:id="40" w:name="_Toc123438553"/>
      <w:bookmarkStart w:id="41" w:name="_Toc123879041"/>
      <w:bookmarkStart w:id="42" w:name="_Toc124231594"/>
      <w:bookmarkStart w:id="43" w:name="_Toc124235818"/>
      <w:r>
        <w:rPr>
          <w:sz w:val="26"/>
          <w:rtl/>
        </w:rPr>
        <w:t xml:space="preserve">7. </w:t>
      </w:r>
      <w:r>
        <w:t xml:space="preserve"> </w:t>
      </w:r>
      <w:r>
        <w:rPr>
          <w:sz w:val="26"/>
          <w:rtl/>
        </w:rPr>
        <w:t>حسادت عامل رنج و عذاب حسود</w:t>
      </w:r>
      <w:bookmarkEnd w:id="40"/>
      <w:bookmarkEnd w:id="41"/>
      <w:bookmarkEnd w:id="42"/>
      <w:bookmarkEnd w:id="43"/>
      <w:r>
        <w:t xml:space="preserve"> </w:t>
      </w:r>
    </w:p>
    <w:tbl>
      <w:tblPr>
        <w:bidiVisual/>
        <w:tblW w:w="0" w:type="auto"/>
        <w:tblInd w:w="531" w:type="dxa"/>
        <w:tblLook w:val="0000"/>
      </w:tblPr>
      <w:tblGrid>
        <w:gridCol w:w="2693"/>
        <w:gridCol w:w="418"/>
        <w:gridCol w:w="2701"/>
      </w:tblGrid>
      <w:tr w:rsidR="00F46A27" w:rsidTr="00D06C3A">
        <w:tblPrEx>
          <w:tblCellMar>
            <w:top w:w="0" w:type="dxa"/>
            <w:bottom w:w="0" w:type="dxa"/>
          </w:tblCellMar>
        </w:tblPrEx>
        <w:tc>
          <w:tcPr>
            <w:tcW w:w="2693" w:type="dxa"/>
            <w:tcBorders>
              <w:top w:val="nil"/>
              <w:left w:val="nil"/>
              <w:bottom w:val="nil"/>
              <w:right w:val="nil"/>
            </w:tcBorders>
          </w:tcPr>
          <w:p w:rsidR="00F46A27" w:rsidRDefault="00F46A27" w:rsidP="00F46A27">
            <w:pPr>
              <w:pStyle w:val="StyleComplexBadr14ptBoldFirstline0cm"/>
              <w:jc w:val="both"/>
            </w:pPr>
            <w:r>
              <w:rPr>
                <w:rtl/>
              </w:rPr>
              <w:t>فَدَتْكَ نُفُوسَ‌الحاسِدينَ فَاِنَّها</w:t>
            </w:r>
            <w:r>
              <w:rPr>
                <w:rtl/>
              </w:rPr>
              <w:br/>
            </w:r>
          </w:p>
        </w:tc>
        <w:tc>
          <w:tcPr>
            <w:tcW w:w="418" w:type="dxa"/>
            <w:tcBorders>
              <w:top w:val="nil"/>
              <w:left w:val="nil"/>
              <w:bottom w:val="nil"/>
              <w:right w:val="nil"/>
            </w:tcBorders>
          </w:tcPr>
          <w:p w:rsidR="00F46A27" w:rsidRDefault="00F46A27" w:rsidP="00F46A27">
            <w:pPr>
              <w:jc w:val="both"/>
              <w:rPr>
                <w:sz w:val="28"/>
              </w:rPr>
            </w:pPr>
          </w:p>
        </w:tc>
        <w:tc>
          <w:tcPr>
            <w:tcW w:w="2701" w:type="dxa"/>
            <w:tcBorders>
              <w:top w:val="nil"/>
              <w:left w:val="nil"/>
              <w:bottom w:val="nil"/>
              <w:right w:val="nil"/>
            </w:tcBorders>
          </w:tcPr>
          <w:p w:rsidR="00F46A27" w:rsidRDefault="00F46A27" w:rsidP="00F46A27">
            <w:pPr>
              <w:ind w:firstLine="0"/>
              <w:jc w:val="both"/>
              <w:rPr>
                <w:sz w:val="28"/>
              </w:rPr>
            </w:pPr>
            <w:r>
              <w:rPr>
                <w:sz w:val="28"/>
                <w:rtl/>
              </w:rPr>
              <w:pict>
                <v:shape id="_x0000_s1029" type="#_x0000_t202" style="position:absolute;left:0;text-align:left;margin-left:-14.4pt;margin-top:14.45pt;width:54pt;height:27pt;z-index:-251653120;mso-position-horizontal-relative:text;mso-position-vertical-relative:text" strokecolor="white">
                  <v:textbox>
                    <w:txbxContent>
                      <w:p w:rsidR="00F46A27" w:rsidRDefault="00F46A27" w:rsidP="00F46A27">
                        <w:pPr>
                          <w:ind w:firstLine="0"/>
                        </w:pPr>
                        <w:r>
                          <w:rPr>
                            <w:sz w:val="24"/>
                            <w:szCs w:val="24"/>
                            <w:rtl/>
                          </w:rPr>
                          <w:t>(181/1)</w:t>
                        </w:r>
                      </w:p>
                    </w:txbxContent>
                  </v:textbox>
                  <w10:wrap anchorx="page"/>
                </v:shape>
              </w:pict>
            </w:r>
            <w:r w:rsidRPr="00CC0B6F">
              <w:rPr>
                <w:rStyle w:val="StyleComplexBadr14ptBold1"/>
                <w:rtl/>
              </w:rPr>
              <w:t>مُعَذَّبَةٌ فِي حَضْرَةٍ وَ مَغِيبِ</w:t>
            </w:r>
            <w:r>
              <w:rPr>
                <w:sz w:val="28"/>
                <w:rtl/>
              </w:rPr>
              <w:br/>
            </w:r>
          </w:p>
        </w:tc>
      </w:tr>
    </w:tbl>
    <w:p w:rsidR="00F46A27" w:rsidRDefault="00F46A27" w:rsidP="00F46A27">
      <w:pPr>
        <w:jc w:val="both"/>
        <w:rPr>
          <w:sz w:val="26"/>
          <w:szCs w:val="26"/>
        </w:rPr>
      </w:pPr>
      <w:r>
        <w:rPr>
          <w:sz w:val="26"/>
          <w:szCs w:val="26"/>
          <w:rtl/>
        </w:rPr>
        <w:t xml:space="preserve">جان حسودان فدايت باد زيرا حسود در حضور و خلوت رنج مي‏كشد.  </w:t>
      </w:r>
    </w:p>
    <w:tbl>
      <w:tblPr>
        <w:bidiVisual/>
        <w:tblW w:w="0" w:type="auto"/>
        <w:tblInd w:w="531" w:type="dxa"/>
        <w:tblLook w:val="0000"/>
      </w:tblPr>
      <w:tblGrid>
        <w:gridCol w:w="2707"/>
        <w:gridCol w:w="411"/>
        <w:gridCol w:w="2694"/>
      </w:tblGrid>
      <w:tr w:rsidR="00F46A27" w:rsidTr="00D06C3A">
        <w:tblPrEx>
          <w:tblCellMar>
            <w:top w:w="0" w:type="dxa"/>
            <w:bottom w:w="0" w:type="dxa"/>
          </w:tblCellMar>
        </w:tblPrEx>
        <w:tc>
          <w:tcPr>
            <w:tcW w:w="2707" w:type="dxa"/>
            <w:tcBorders>
              <w:top w:val="nil"/>
              <w:left w:val="nil"/>
              <w:bottom w:val="nil"/>
              <w:right w:val="nil"/>
            </w:tcBorders>
          </w:tcPr>
          <w:p w:rsidR="00F46A27" w:rsidRPr="009E066A" w:rsidRDefault="00F46A27" w:rsidP="00F46A27">
            <w:pPr>
              <w:ind w:firstLine="0"/>
              <w:jc w:val="both"/>
              <w:rPr>
                <w:spacing w:val="-8"/>
                <w:sz w:val="28"/>
              </w:rPr>
            </w:pPr>
            <w:r w:rsidRPr="009E066A">
              <w:rPr>
                <w:spacing w:val="-8"/>
                <w:sz w:val="28"/>
                <w:rtl/>
              </w:rPr>
              <w:t>چو چيره شود در دل مرد رشك</w:t>
            </w:r>
            <w:r w:rsidRPr="009E066A">
              <w:rPr>
                <w:spacing w:val="-8"/>
                <w:sz w:val="28"/>
                <w:rtl/>
              </w:rPr>
              <w:br/>
            </w:r>
          </w:p>
        </w:tc>
        <w:tc>
          <w:tcPr>
            <w:tcW w:w="411" w:type="dxa"/>
            <w:tcBorders>
              <w:top w:val="nil"/>
              <w:left w:val="nil"/>
              <w:bottom w:val="nil"/>
              <w:right w:val="nil"/>
            </w:tcBorders>
          </w:tcPr>
          <w:p w:rsidR="00F46A27" w:rsidRDefault="00F46A27" w:rsidP="00F46A27">
            <w:pPr>
              <w:ind w:firstLine="0"/>
              <w:jc w:val="both"/>
              <w:rPr>
                <w:sz w:val="28"/>
              </w:rPr>
            </w:pPr>
          </w:p>
        </w:tc>
        <w:tc>
          <w:tcPr>
            <w:tcW w:w="2694" w:type="dxa"/>
            <w:tcBorders>
              <w:top w:val="nil"/>
              <w:left w:val="nil"/>
              <w:bottom w:val="nil"/>
              <w:right w:val="nil"/>
            </w:tcBorders>
          </w:tcPr>
          <w:p w:rsidR="00F46A27" w:rsidRDefault="00F46A27" w:rsidP="00F46A27">
            <w:pPr>
              <w:ind w:firstLine="0"/>
              <w:jc w:val="both"/>
              <w:rPr>
                <w:sz w:val="28"/>
              </w:rPr>
            </w:pPr>
            <w:r w:rsidRPr="009E066A">
              <w:rPr>
                <w:spacing w:val="-2"/>
                <w:sz w:val="28"/>
                <w:rtl/>
              </w:rPr>
              <w:t>يكي دردمندي بود بي‌پزشك</w:t>
            </w:r>
            <w:r>
              <w:rPr>
                <w:sz w:val="28"/>
                <w:rtl/>
              </w:rPr>
              <w:br/>
              <w:t xml:space="preserve">                   </w:t>
            </w:r>
            <w:r>
              <w:rPr>
                <w:rFonts w:hint="cs"/>
                <w:sz w:val="28"/>
                <w:rtl/>
              </w:rPr>
              <w:t xml:space="preserve">   </w:t>
            </w:r>
            <w:r>
              <w:rPr>
                <w:sz w:val="28"/>
                <w:rtl/>
              </w:rPr>
              <w:t xml:space="preserve">    </w:t>
            </w:r>
            <w:r>
              <w:rPr>
                <w:sz w:val="24"/>
                <w:szCs w:val="24"/>
                <w:rtl/>
              </w:rPr>
              <w:t>(433/4)</w:t>
            </w:r>
          </w:p>
        </w:tc>
      </w:tr>
    </w:tbl>
    <w:p w:rsidR="00F46A27" w:rsidRDefault="00F46A27" w:rsidP="00F46A27">
      <w:pPr>
        <w:jc w:val="both"/>
      </w:pPr>
      <w:r>
        <w:rPr>
          <w:rtl/>
        </w:rPr>
        <w:t xml:space="preserve">انوشروان در پاسخ به اين سؤال كه حسادت چگونه معالجه مي‏شود، مي‏گويد: حسود بايد بداند كه اين آزاري براي خود اوست... و او جز خودش را رنج نمي‏دهد: </w:t>
      </w:r>
      <w:r w:rsidRPr="00CC0B6F">
        <w:rPr>
          <w:rStyle w:val="StyleComplexBadr14ptBold1"/>
          <w:rtl/>
        </w:rPr>
        <w:t>قيل: أي‌الأشياء أعون للحسود علي ترك‌الحسد؟ قال: أن يعلم أن ذلك أذي يحمله علي نفسه... و أنه لاينتقص بحسده الاّ نفسه</w:t>
      </w:r>
      <w:r>
        <w:rPr>
          <w:rtl/>
        </w:rPr>
        <w:t xml:space="preserve">. </w:t>
      </w:r>
      <w:r>
        <w:rPr>
          <w:sz w:val="24"/>
          <w:szCs w:val="24"/>
          <w:rtl/>
        </w:rPr>
        <w:t>(ابن مسكويه، 1952: 59)</w:t>
      </w:r>
    </w:p>
    <w:p w:rsidR="00F46A27" w:rsidRDefault="00F46A27" w:rsidP="00F46A27">
      <w:pPr>
        <w:jc w:val="both"/>
        <w:rPr>
          <w:sz w:val="28"/>
        </w:rPr>
      </w:pPr>
      <w:r>
        <w:rPr>
          <w:b/>
          <w:bCs/>
          <w:sz w:val="28"/>
          <w:rtl/>
        </w:rPr>
        <w:t>الحسود لايسود</w:t>
      </w:r>
      <w:r>
        <w:rPr>
          <w:sz w:val="28"/>
          <w:rtl/>
        </w:rPr>
        <w:t xml:space="preserve">. </w:t>
      </w:r>
      <w:r>
        <w:rPr>
          <w:sz w:val="24"/>
          <w:szCs w:val="24"/>
          <w:rtl/>
        </w:rPr>
        <w:t>(همان، ص 17)</w:t>
      </w:r>
    </w:p>
    <w:p w:rsidR="00F46A27" w:rsidRDefault="00F46A27" w:rsidP="00F46A27">
      <w:pPr>
        <w:jc w:val="both"/>
        <w:rPr>
          <w:sz w:val="28"/>
        </w:rPr>
      </w:pPr>
      <w:r>
        <w:rPr>
          <w:sz w:val="28"/>
          <w:rtl/>
        </w:rPr>
        <w:t xml:space="preserve">در پندهاي بزرگمهر، حسادت از بدترين خصلت‌ها است. </w:t>
      </w:r>
      <w:r>
        <w:rPr>
          <w:sz w:val="24"/>
          <w:szCs w:val="24"/>
          <w:rtl/>
        </w:rPr>
        <w:t>(همان، ص 31)</w:t>
      </w:r>
    </w:p>
    <w:p w:rsidR="00F46A27" w:rsidRDefault="00F46A27" w:rsidP="00F46A27">
      <w:pPr>
        <w:jc w:val="both"/>
      </w:pPr>
      <w:r>
        <w:rPr>
          <w:rtl/>
        </w:rPr>
        <w:t xml:space="preserve">حسد را با خرد و انديشة پاك، از خود برانيد. </w:t>
      </w:r>
      <w:r>
        <w:rPr>
          <w:sz w:val="24"/>
          <w:szCs w:val="24"/>
          <w:rtl/>
        </w:rPr>
        <w:t>(شهزادي، 1367: 89)</w:t>
      </w:r>
    </w:p>
    <w:p w:rsidR="00F46A27" w:rsidRDefault="00F46A27" w:rsidP="00F46A27">
      <w:pPr>
        <w:pStyle w:val="Heading2"/>
        <w:jc w:val="both"/>
      </w:pPr>
      <w:bookmarkStart w:id="44" w:name="_Toc123438554"/>
      <w:bookmarkStart w:id="45" w:name="_Toc123879042"/>
      <w:bookmarkStart w:id="46" w:name="_Toc124231595"/>
      <w:bookmarkStart w:id="47" w:name="_Toc124235819"/>
      <w:r>
        <w:rPr>
          <w:sz w:val="26"/>
          <w:rtl/>
        </w:rPr>
        <w:t>8.</w:t>
      </w:r>
      <w:r>
        <w:t xml:space="preserve"> </w:t>
      </w:r>
      <w:r>
        <w:rPr>
          <w:sz w:val="26"/>
          <w:rtl/>
        </w:rPr>
        <w:t>پرهيز از طلب محال</w:t>
      </w:r>
      <w:bookmarkEnd w:id="44"/>
      <w:bookmarkEnd w:id="45"/>
      <w:bookmarkEnd w:id="46"/>
      <w:bookmarkEnd w:id="47"/>
      <w:r>
        <w:t xml:space="preserve"> </w:t>
      </w:r>
    </w:p>
    <w:tbl>
      <w:tblPr>
        <w:bidiVisual/>
        <w:tblW w:w="0" w:type="auto"/>
        <w:tblInd w:w="673" w:type="dxa"/>
        <w:tblLook w:val="0000"/>
      </w:tblPr>
      <w:tblGrid>
        <w:gridCol w:w="2639"/>
        <w:gridCol w:w="270"/>
        <w:gridCol w:w="2619"/>
      </w:tblGrid>
      <w:tr w:rsidR="00F46A27" w:rsidTr="00D06C3A">
        <w:tblPrEx>
          <w:tblCellMar>
            <w:top w:w="0" w:type="dxa"/>
            <w:bottom w:w="0" w:type="dxa"/>
          </w:tblCellMar>
        </w:tblPrEx>
        <w:tc>
          <w:tcPr>
            <w:tcW w:w="2639" w:type="dxa"/>
            <w:tcBorders>
              <w:top w:val="nil"/>
              <w:left w:val="nil"/>
              <w:bottom w:val="nil"/>
              <w:right w:val="nil"/>
            </w:tcBorders>
          </w:tcPr>
          <w:p w:rsidR="00F46A27" w:rsidRPr="009E066A" w:rsidRDefault="00F46A27" w:rsidP="00F46A27">
            <w:pPr>
              <w:pStyle w:val="StyleComplexBadr14ptBoldFirstline0cmCondensedby"/>
              <w:jc w:val="both"/>
              <w:rPr>
                <w:spacing w:val="-16"/>
              </w:rPr>
            </w:pPr>
            <w:r w:rsidRPr="009E066A">
              <w:rPr>
                <w:spacing w:val="-16"/>
                <w:rtl/>
              </w:rPr>
              <w:t>وَ فِي تَعَبٍ مَنْ يَحْسُدُالشَّمْسَ نُورَها</w:t>
            </w:r>
            <w:r w:rsidRPr="009E066A">
              <w:rPr>
                <w:spacing w:val="-16"/>
                <w:rtl/>
              </w:rPr>
              <w:br/>
            </w:r>
          </w:p>
        </w:tc>
        <w:tc>
          <w:tcPr>
            <w:tcW w:w="270" w:type="dxa"/>
            <w:tcBorders>
              <w:top w:val="nil"/>
              <w:left w:val="nil"/>
              <w:bottom w:val="nil"/>
              <w:right w:val="nil"/>
            </w:tcBorders>
          </w:tcPr>
          <w:p w:rsidR="00F46A27" w:rsidRPr="009E066A" w:rsidRDefault="00F46A27" w:rsidP="00F46A27">
            <w:pPr>
              <w:jc w:val="both"/>
              <w:rPr>
                <w:sz w:val="28"/>
              </w:rPr>
            </w:pPr>
          </w:p>
        </w:tc>
        <w:tc>
          <w:tcPr>
            <w:tcW w:w="2619" w:type="dxa"/>
            <w:tcBorders>
              <w:top w:val="nil"/>
              <w:left w:val="nil"/>
              <w:bottom w:val="nil"/>
              <w:right w:val="nil"/>
            </w:tcBorders>
          </w:tcPr>
          <w:p w:rsidR="00F46A27" w:rsidRPr="009E066A" w:rsidRDefault="00F46A27" w:rsidP="00F46A27">
            <w:pPr>
              <w:ind w:firstLine="0"/>
              <w:jc w:val="both"/>
              <w:rPr>
                <w:sz w:val="28"/>
              </w:rPr>
            </w:pPr>
            <w:r w:rsidRPr="009E066A">
              <w:rPr>
                <w:rStyle w:val="StyleComplexBadr14ptBold1"/>
                <w:rtl/>
              </w:rPr>
              <w:t>وَ يَجْهَدُ أَنْ يَأْتِي لَها بِضَريب</w:t>
            </w:r>
            <w:r w:rsidRPr="009E066A">
              <w:rPr>
                <w:sz w:val="28"/>
                <w:rtl/>
              </w:rPr>
              <w:br/>
            </w:r>
            <w:r w:rsidRPr="009E066A">
              <w:rPr>
                <w:sz w:val="28"/>
                <w:rtl/>
              </w:rPr>
              <w:lastRenderedPageBreak/>
              <w:t xml:space="preserve">                    </w:t>
            </w:r>
            <w:r w:rsidRPr="009E066A">
              <w:rPr>
                <w:rFonts w:hint="cs"/>
                <w:sz w:val="28"/>
                <w:rtl/>
              </w:rPr>
              <w:t xml:space="preserve">   </w:t>
            </w:r>
            <w:r w:rsidRPr="009E066A">
              <w:rPr>
                <w:sz w:val="28"/>
                <w:rtl/>
              </w:rPr>
              <w:t xml:space="preserve">  </w:t>
            </w:r>
            <w:r w:rsidRPr="009E066A">
              <w:rPr>
                <w:sz w:val="24"/>
                <w:szCs w:val="24"/>
                <w:rtl/>
              </w:rPr>
              <w:t>(1</w:t>
            </w:r>
            <w:r>
              <w:rPr>
                <w:rFonts w:hint="cs"/>
                <w:sz w:val="24"/>
                <w:szCs w:val="24"/>
                <w:rtl/>
              </w:rPr>
              <w:t>81</w:t>
            </w:r>
            <w:r w:rsidRPr="009E066A">
              <w:rPr>
                <w:sz w:val="24"/>
                <w:szCs w:val="24"/>
                <w:rtl/>
              </w:rPr>
              <w:t>/</w:t>
            </w:r>
            <w:r>
              <w:rPr>
                <w:rFonts w:hint="cs"/>
                <w:sz w:val="24"/>
                <w:szCs w:val="24"/>
                <w:rtl/>
              </w:rPr>
              <w:t>1</w:t>
            </w:r>
            <w:r w:rsidRPr="009E066A">
              <w:rPr>
                <w:sz w:val="24"/>
                <w:szCs w:val="24"/>
                <w:rtl/>
              </w:rPr>
              <w:t>)</w:t>
            </w:r>
          </w:p>
        </w:tc>
      </w:tr>
    </w:tbl>
    <w:p w:rsidR="00F46A27" w:rsidRDefault="00F46A27" w:rsidP="00F46A27">
      <w:pPr>
        <w:jc w:val="both"/>
        <w:rPr>
          <w:sz w:val="26"/>
          <w:szCs w:val="26"/>
        </w:rPr>
      </w:pPr>
      <w:r>
        <w:rPr>
          <w:sz w:val="26"/>
          <w:szCs w:val="26"/>
          <w:rtl/>
        </w:rPr>
        <w:lastRenderedPageBreak/>
        <w:t xml:space="preserve">هركس به نور خورشيد حسادت ورزد و بخواهد مانند آن را بياورد، در رنج و عذاب مي‏افتد.  </w:t>
      </w:r>
    </w:p>
    <w:tbl>
      <w:tblPr>
        <w:bidiVisual/>
        <w:tblW w:w="0" w:type="auto"/>
        <w:tblInd w:w="673" w:type="dxa"/>
        <w:tblLook w:val="0000"/>
      </w:tblPr>
      <w:tblGrid>
        <w:gridCol w:w="2602"/>
        <w:gridCol w:w="271"/>
        <w:gridCol w:w="2655"/>
      </w:tblGrid>
      <w:tr w:rsidR="00F46A27" w:rsidTr="00D06C3A">
        <w:tblPrEx>
          <w:tblCellMar>
            <w:top w:w="0" w:type="dxa"/>
            <w:bottom w:w="0" w:type="dxa"/>
          </w:tblCellMar>
        </w:tblPrEx>
        <w:tc>
          <w:tcPr>
            <w:tcW w:w="2602" w:type="dxa"/>
            <w:tcBorders>
              <w:top w:val="nil"/>
              <w:left w:val="nil"/>
              <w:bottom w:val="nil"/>
              <w:right w:val="nil"/>
            </w:tcBorders>
          </w:tcPr>
          <w:p w:rsidR="00F46A27" w:rsidRPr="009E066A" w:rsidRDefault="00F46A27" w:rsidP="00F46A27">
            <w:pPr>
              <w:ind w:firstLine="0"/>
              <w:jc w:val="both"/>
              <w:rPr>
                <w:spacing w:val="-4"/>
                <w:sz w:val="28"/>
              </w:rPr>
            </w:pPr>
            <w:r w:rsidRPr="009E066A">
              <w:rPr>
                <w:spacing w:val="-4"/>
                <w:sz w:val="28"/>
                <w:rtl/>
              </w:rPr>
              <w:t>مينديش از آن كان نشايد بدن</w:t>
            </w:r>
            <w:r w:rsidRPr="009E066A">
              <w:rPr>
                <w:spacing w:val="-4"/>
                <w:sz w:val="28"/>
                <w:rtl/>
              </w:rPr>
              <w:br/>
            </w:r>
            <w:r w:rsidRPr="009E066A">
              <w:rPr>
                <w:spacing w:val="-4"/>
                <w:sz w:val="28"/>
              </w:rPr>
              <w:t xml:space="preserve"> </w:t>
            </w:r>
          </w:p>
        </w:tc>
        <w:tc>
          <w:tcPr>
            <w:tcW w:w="271" w:type="dxa"/>
            <w:tcBorders>
              <w:top w:val="nil"/>
              <w:left w:val="nil"/>
              <w:bottom w:val="nil"/>
              <w:right w:val="nil"/>
            </w:tcBorders>
          </w:tcPr>
          <w:p w:rsidR="00F46A27" w:rsidRPr="009E066A" w:rsidRDefault="00F46A27" w:rsidP="00F46A27">
            <w:pPr>
              <w:ind w:firstLine="0"/>
              <w:jc w:val="both"/>
              <w:rPr>
                <w:sz w:val="28"/>
              </w:rPr>
            </w:pPr>
          </w:p>
        </w:tc>
        <w:tc>
          <w:tcPr>
            <w:tcW w:w="2655" w:type="dxa"/>
            <w:tcBorders>
              <w:top w:val="nil"/>
              <w:left w:val="nil"/>
              <w:bottom w:val="nil"/>
              <w:right w:val="nil"/>
            </w:tcBorders>
          </w:tcPr>
          <w:p w:rsidR="00F46A27" w:rsidRPr="009E066A" w:rsidRDefault="00F46A27" w:rsidP="00F46A27">
            <w:pPr>
              <w:ind w:firstLine="0"/>
              <w:jc w:val="both"/>
              <w:rPr>
                <w:sz w:val="28"/>
              </w:rPr>
            </w:pPr>
            <w:r w:rsidRPr="009E066A">
              <w:rPr>
                <w:sz w:val="28"/>
                <w:rtl/>
              </w:rPr>
              <w:t>كه نتواني آهن به آب آزدن</w:t>
            </w:r>
            <w:r w:rsidRPr="009E066A">
              <w:rPr>
                <w:rStyle w:val="FootnoteReference"/>
                <w:sz w:val="28"/>
                <w:rtl/>
                <w:lang w:val="tr-TR"/>
              </w:rPr>
              <w:footnoteReference w:id="2"/>
            </w:r>
            <w:r w:rsidRPr="009E066A">
              <w:rPr>
                <w:sz w:val="28"/>
                <w:rtl/>
              </w:rPr>
              <w:br/>
              <w:t xml:space="preserve">                    </w:t>
            </w:r>
            <w:r w:rsidRPr="009E066A">
              <w:rPr>
                <w:rFonts w:hint="cs"/>
                <w:sz w:val="28"/>
                <w:rtl/>
              </w:rPr>
              <w:t xml:space="preserve">   </w:t>
            </w:r>
            <w:r w:rsidRPr="009E066A">
              <w:rPr>
                <w:sz w:val="28"/>
                <w:rtl/>
              </w:rPr>
              <w:t xml:space="preserve">  </w:t>
            </w:r>
            <w:r w:rsidRPr="009E066A">
              <w:rPr>
                <w:sz w:val="24"/>
                <w:szCs w:val="24"/>
                <w:rtl/>
              </w:rPr>
              <w:t>(118/8)</w:t>
            </w:r>
          </w:p>
        </w:tc>
      </w:tr>
    </w:tbl>
    <w:p w:rsidR="00F46A27" w:rsidRDefault="00F46A27" w:rsidP="00F46A27">
      <w:pPr>
        <w:jc w:val="both"/>
        <w:rPr>
          <w:sz w:val="28"/>
        </w:rPr>
      </w:pPr>
      <w:r>
        <w:rPr>
          <w:sz w:val="28"/>
          <w:rtl/>
        </w:rPr>
        <w:t>از مواعظ آذرباد به پسرش: «</w:t>
      </w:r>
      <w:r w:rsidRPr="00CC0B6F">
        <w:rPr>
          <w:rStyle w:val="StyleComplexBadr14ptBold1"/>
          <w:rtl/>
        </w:rPr>
        <w:t>ولاتهتم بما لايحدث</w:t>
      </w:r>
      <w:r>
        <w:rPr>
          <w:sz w:val="28"/>
          <w:rtl/>
        </w:rPr>
        <w:t xml:space="preserve">.» </w:t>
      </w:r>
      <w:r>
        <w:rPr>
          <w:sz w:val="24"/>
          <w:szCs w:val="24"/>
          <w:rtl/>
        </w:rPr>
        <w:t>(ابن مسكويه، 1952: 26)</w:t>
      </w:r>
    </w:p>
    <w:p w:rsidR="00F46A27" w:rsidRDefault="00F46A27" w:rsidP="00F46A27">
      <w:pPr>
        <w:jc w:val="both"/>
        <w:rPr>
          <w:sz w:val="28"/>
          <w:rtl/>
        </w:rPr>
      </w:pPr>
      <w:r>
        <w:rPr>
          <w:sz w:val="28"/>
          <w:rtl/>
        </w:rPr>
        <w:t xml:space="preserve">از پندهاي بزرگمهر در توصيف دانشمندان: نااميدي از چيزي كه اميد به آن جايز نيست: </w:t>
      </w:r>
    </w:p>
    <w:p w:rsidR="00F46A27" w:rsidRDefault="00F46A27" w:rsidP="00F46A27">
      <w:pPr>
        <w:jc w:val="both"/>
        <w:rPr>
          <w:sz w:val="28"/>
        </w:rPr>
      </w:pPr>
      <w:r w:rsidRPr="00CC0B6F">
        <w:rPr>
          <w:rStyle w:val="StyleComplexBadr14ptBold1"/>
          <w:rtl/>
        </w:rPr>
        <w:t>و لايرجوا ما لايجوز لهم</w:t>
      </w:r>
      <w:r>
        <w:rPr>
          <w:sz w:val="28"/>
          <w:rtl/>
        </w:rPr>
        <w:t xml:space="preserve">. </w:t>
      </w:r>
      <w:r>
        <w:rPr>
          <w:sz w:val="24"/>
          <w:szCs w:val="24"/>
          <w:rtl/>
        </w:rPr>
        <w:t>(همان، ص 37)</w:t>
      </w:r>
    </w:p>
    <w:p w:rsidR="00F46A27" w:rsidRDefault="00F46A27" w:rsidP="00F46A27">
      <w:pPr>
        <w:jc w:val="both"/>
        <w:rPr>
          <w:sz w:val="28"/>
        </w:rPr>
      </w:pPr>
      <w:r>
        <w:rPr>
          <w:sz w:val="28"/>
          <w:rtl/>
        </w:rPr>
        <w:t>از وصاياي ايرانيان: «</w:t>
      </w:r>
      <w:r w:rsidRPr="00CC0B6F">
        <w:rPr>
          <w:rStyle w:val="StyleComplexBadr14ptBold1"/>
          <w:rtl/>
        </w:rPr>
        <w:t>و لايقدم علي ما يخاف‌العجز عنه</w:t>
      </w:r>
      <w:r>
        <w:rPr>
          <w:sz w:val="28"/>
          <w:rtl/>
        </w:rPr>
        <w:t xml:space="preserve">.» </w:t>
      </w:r>
      <w:r>
        <w:rPr>
          <w:sz w:val="24"/>
          <w:szCs w:val="24"/>
          <w:rtl/>
        </w:rPr>
        <w:t>(همان، ص 77)</w:t>
      </w:r>
    </w:p>
    <w:p w:rsidR="00F46A27" w:rsidRDefault="00F46A27" w:rsidP="00F46A27">
      <w:pPr>
        <w:pStyle w:val="Heading2"/>
        <w:jc w:val="both"/>
      </w:pPr>
      <w:bookmarkStart w:id="48" w:name="_Toc123438555"/>
      <w:bookmarkStart w:id="49" w:name="_Toc123879043"/>
      <w:bookmarkStart w:id="50" w:name="_Toc124231596"/>
      <w:bookmarkStart w:id="51" w:name="_Toc124235820"/>
      <w:r>
        <w:rPr>
          <w:sz w:val="26"/>
          <w:rtl/>
        </w:rPr>
        <w:t xml:space="preserve">9. </w:t>
      </w:r>
      <w:r>
        <w:t xml:space="preserve"> </w:t>
      </w:r>
      <w:r>
        <w:rPr>
          <w:sz w:val="26"/>
          <w:rtl/>
        </w:rPr>
        <w:t>توصيه به شادي در زندگي</w:t>
      </w:r>
      <w:bookmarkEnd w:id="48"/>
      <w:bookmarkEnd w:id="49"/>
      <w:bookmarkEnd w:id="50"/>
      <w:bookmarkEnd w:id="51"/>
    </w:p>
    <w:p w:rsidR="00F46A27" w:rsidRDefault="00F46A27" w:rsidP="00F46A27">
      <w:pPr>
        <w:jc w:val="both"/>
        <w:rPr>
          <w:spacing w:val="-2"/>
          <w:sz w:val="28"/>
        </w:rPr>
      </w:pPr>
      <w:r>
        <w:rPr>
          <w:spacing w:val="-2"/>
          <w:sz w:val="28"/>
          <w:rtl/>
        </w:rPr>
        <w:t xml:space="preserve">لذت زندگي براي آدمي شيرين‏تر و گواراتر است تا اينكه غمگين شود. </w:t>
      </w:r>
      <w:r>
        <w:rPr>
          <w:spacing w:val="-2"/>
          <w:sz w:val="24"/>
          <w:szCs w:val="24"/>
          <w:rtl/>
        </w:rPr>
        <w:t>(249/3)</w:t>
      </w:r>
    </w:p>
    <w:tbl>
      <w:tblPr>
        <w:bidiVisual/>
        <w:tblW w:w="0" w:type="auto"/>
        <w:tblInd w:w="814" w:type="dxa"/>
        <w:tblLook w:val="0000"/>
      </w:tblPr>
      <w:tblGrid>
        <w:gridCol w:w="2461"/>
        <w:gridCol w:w="271"/>
        <w:gridCol w:w="2513"/>
      </w:tblGrid>
      <w:tr w:rsidR="00F46A27" w:rsidTr="00D06C3A">
        <w:tblPrEx>
          <w:tblCellMar>
            <w:top w:w="0" w:type="dxa"/>
            <w:bottom w:w="0" w:type="dxa"/>
          </w:tblCellMar>
        </w:tblPrEx>
        <w:tc>
          <w:tcPr>
            <w:tcW w:w="2461" w:type="dxa"/>
            <w:tcBorders>
              <w:top w:val="nil"/>
              <w:left w:val="nil"/>
              <w:bottom w:val="nil"/>
              <w:right w:val="nil"/>
            </w:tcBorders>
          </w:tcPr>
          <w:p w:rsidR="00F46A27" w:rsidRDefault="00F46A27" w:rsidP="00F46A27">
            <w:pPr>
              <w:pStyle w:val="StyleComplexBadr14ptBoldFirstline0cm"/>
              <w:jc w:val="both"/>
            </w:pPr>
            <w:r>
              <w:rPr>
                <w:rtl/>
              </w:rPr>
              <w:t>إنْعَمْ وَ لَذَّ فَلِلْأُمُورِ أَواخِر</w:t>
            </w:r>
            <w:r>
              <w:rPr>
                <w:rtl/>
              </w:rPr>
              <w:br/>
            </w:r>
            <w:r>
              <w:t xml:space="preserve"> </w:t>
            </w:r>
          </w:p>
        </w:tc>
        <w:tc>
          <w:tcPr>
            <w:tcW w:w="271" w:type="dxa"/>
            <w:tcBorders>
              <w:top w:val="nil"/>
              <w:left w:val="nil"/>
              <w:bottom w:val="nil"/>
              <w:right w:val="nil"/>
            </w:tcBorders>
          </w:tcPr>
          <w:p w:rsidR="00F46A27" w:rsidRDefault="00F46A27" w:rsidP="00F46A27">
            <w:pPr>
              <w:ind w:firstLine="0"/>
              <w:jc w:val="both"/>
              <w:rPr>
                <w:sz w:val="28"/>
              </w:rPr>
            </w:pPr>
          </w:p>
        </w:tc>
        <w:tc>
          <w:tcPr>
            <w:tcW w:w="2513" w:type="dxa"/>
            <w:tcBorders>
              <w:top w:val="nil"/>
              <w:left w:val="nil"/>
              <w:bottom w:val="nil"/>
              <w:right w:val="nil"/>
            </w:tcBorders>
          </w:tcPr>
          <w:p w:rsidR="00F46A27" w:rsidRDefault="00F46A27" w:rsidP="00F46A27">
            <w:pPr>
              <w:ind w:firstLine="0"/>
              <w:jc w:val="both"/>
              <w:rPr>
                <w:sz w:val="28"/>
              </w:rPr>
            </w:pPr>
            <w:r w:rsidRPr="00CC0B6F">
              <w:rPr>
                <w:rStyle w:val="StyleComplexBadr14ptBold1"/>
                <w:rtl/>
              </w:rPr>
              <w:t>أَبَداً اِذا كانَتْ لَهُنَّ أَوائِلُ</w:t>
            </w:r>
            <w:r>
              <w:rPr>
                <w:b/>
                <w:bCs/>
                <w:sz w:val="28"/>
                <w:rtl/>
              </w:rPr>
              <w:br/>
            </w:r>
            <w:r>
              <w:rPr>
                <w:sz w:val="28"/>
                <w:rtl/>
              </w:rPr>
              <w:t xml:space="preserve">                  </w:t>
            </w:r>
            <w:r>
              <w:rPr>
                <w:rFonts w:hint="cs"/>
                <w:sz w:val="28"/>
                <w:rtl/>
              </w:rPr>
              <w:t xml:space="preserve">   </w:t>
            </w:r>
            <w:r>
              <w:rPr>
                <w:sz w:val="28"/>
                <w:rtl/>
              </w:rPr>
              <w:t xml:space="preserve">  </w:t>
            </w:r>
            <w:r>
              <w:rPr>
                <w:sz w:val="24"/>
                <w:szCs w:val="24"/>
                <w:rtl/>
              </w:rPr>
              <w:t>(370/3)</w:t>
            </w:r>
          </w:p>
        </w:tc>
      </w:tr>
    </w:tbl>
    <w:p w:rsidR="00F46A27" w:rsidRDefault="00F46A27" w:rsidP="00F46A27">
      <w:pPr>
        <w:jc w:val="both"/>
        <w:rPr>
          <w:rFonts w:hint="cs"/>
          <w:sz w:val="26"/>
          <w:szCs w:val="26"/>
          <w:rtl/>
        </w:rPr>
      </w:pPr>
      <w:r w:rsidRPr="001459B2">
        <w:rPr>
          <w:spacing w:val="-6"/>
          <w:sz w:val="26"/>
          <w:szCs w:val="26"/>
          <w:rtl/>
        </w:rPr>
        <w:t>از زندگي بهره‏مند شو و لذت ببر! زيرا هر كاري را كه آغازي است، لامحاله پاياني است</w:t>
      </w:r>
      <w:r>
        <w:rPr>
          <w:sz w:val="26"/>
          <w:szCs w:val="26"/>
          <w:rtl/>
        </w:rPr>
        <w:t xml:space="preserve">. </w:t>
      </w:r>
    </w:p>
    <w:tbl>
      <w:tblPr>
        <w:bidiVisual/>
        <w:tblW w:w="0" w:type="auto"/>
        <w:tblInd w:w="591" w:type="dxa"/>
        <w:tblLayout w:type="fixed"/>
        <w:tblLook w:val="0000"/>
      </w:tblPr>
      <w:tblGrid>
        <w:gridCol w:w="2775"/>
        <w:gridCol w:w="283"/>
        <w:gridCol w:w="2694"/>
      </w:tblGrid>
      <w:tr w:rsidR="00F46A27" w:rsidTr="00D06C3A">
        <w:tblPrEx>
          <w:tblCellMar>
            <w:top w:w="0" w:type="dxa"/>
            <w:bottom w:w="0" w:type="dxa"/>
          </w:tblCellMar>
        </w:tblPrEx>
        <w:tc>
          <w:tcPr>
            <w:tcW w:w="2775" w:type="dxa"/>
            <w:tcBorders>
              <w:top w:val="nil"/>
              <w:left w:val="nil"/>
              <w:bottom w:val="nil"/>
              <w:right w:val="nil"/>
            </w:tcBorders>
          </w:tcPr>
          <w:p w:rsidR="00F46A27" w:rsidRDefault="00F46A27" w:rsidP="00F46A27">
            <w:pPr>
              <w:ind w:firstLine="0"/>
              <w:jc w:val="both"/>
              <w:rPr>
                <w:rFonts w:hint="cs"/>
                <w:sz w:val="28"/>
                <w:rtl/>
                <w:lang w:bidi="fa-IR"/>
              </w:rPr>
            </w:pPr>
            <w:r>
              <w:rPr>
                <w:sz w:val="28"/>
                <w:rtl/>
              </w:rPr>
              <w:t>نه آن ماند اي مرد دانا نه اين</w:t>
            </w:r>
            <w:r>
              <w:rPr>
                <w:sz w:val="28"/>
                <w:rtl/>
              </w:rPr>
              <w:br/>
            </w:r>
          </w:p>
        </w:tc>
        <w:tc>
          <w:tcPr>
            <w:tcW w:w="283" w:type="dxa"/>
            <w:tcBorders>
              <w:top w:val="nil"/>
              <w:left w:val="nil"/>
              <w:bottom w:val="nil"/>
              <w:right w:val="nil"/>
            </w:tcBorders>
          </w:tcPr>
          <w:p w:rsidR="00F46A27" w:rsidRDefault="00F46A27" w:rsidP="00F46A27">
            <w:pPr>
              <w:ind w:firstLine="0"/>
              <w:jc w:val="both"/>
              <w:rPr>
                <w:sz w:val="28"/>
              </w:rPr>
            </w:pPr>
            <w:r>
              <w:rPr>
                <w:sz w:val="28"/>
              </w:rPr>
              <w:t xml:space="preserve"> </w:t>
            </w:r>
          </w:p>
        </w:tc>
        <w:tc>
          <w:tcPr>
            <w:tcW w:w="2694" w:type="dxa"/>
            <w:tcBorders>
              <w:top w:val="nil"/>
              <w:left w:val="nil"/>
              <w:bottom w:val="nil"/>
              <w:right w:val="nil"/>
            </w:tcBorders>
          </w:tcPr>
          <w:p w:rsidR="00F46A27" w:rsidRDefault="00F46A27" w:rsidP="00F46A27">
            <w:pPr>
              <w:ind w:firstLine="0"/>
              <w:jc w:val="both"/>
              <w:rPr>
                <w:sz w:val="28"/>
              </w:rPr>
            </w:pPr>
            <w:r>
              <w:rPr>
                <w:sz w:val="28"/>
                <w:rtl/>
              </w:rPr>
              <w:t>ز گيتي همي شادماني گزين</w:t>
            </w:r>
            <w:r>
              <w:rPr>
                <w:sz w:val="28"/>
                <w:rtl/>
              </w:rPr>
              <w:br/>
              <w:t xml:space="preserve">                       </w:t>
            </w:r>
            <w:r>
              <w:rPr>
                <w:rFonts w:hint="cs"/>
                <w:sz w:val="28"/>
                <w:rtl/>
              </w:rPr>
              <w:t xml:space="preserve"> </w:t>
            </w:r>
            <w:r>
              <w:rPr>
                <w:sz w:val="28"/>
                <w:rtl/>
              </w:rPr>
              <w:t xml:space="preserve">  </w:t>
            </w:r>
            <w:r>
              <w:rPr>
                <w:sz w:val="24"/>
                <w:szCs w:val="24"/>
                <w:rtl/>
              </w:rPr>
              <w:t>(240/8)</w:t>
            </w:r>
          </w:p>
        </w:tc>
      </w:tr>
      <w:tr w:rsidR="00F46A27" w:rsidTr="00D06C3A">
        <w:tblPrEx>
          <w:tblCellMar>
            <w:top w:w="0" w:type="dxa"/>
            <w:bottom w:w="0" w:type="dxa"/>
          </w:tblCellMar>
        </w:tblPrEx>
        <w:tc>
          <w:tcPr>
            <w:tcW w:w="2775" w:type="dxa"/>
            <w:tcBorders>
              <w:top w:val="nil"/>
              <w:left w:val="nil"/>
              <w:bottom w:val="nil"/>
              <w:right w:val="nil"/>
            </w:tcBorders>
          </w:tcPr>
          <w:p w:rsidR="00F46A27" w:rsidRDefault="00F46A27" w:rsidP="00F46A27">
            <w:pPr>
              <w:ind w:firstLine="0"/>
              <w:jc w:val="both"/>
              <w:rPr>
                <w:sz w:val="28"/>
              </w:rPr>
            </w:pPr>
            <w:r>
              <w:rPr>
                <w:sz w:val="28"/>
                <w:rtl/>
              </w:rPr>
              <w:t>اگر دل توان داشتن شادمان</w:t>
            </w:r>
            <w:r>
              <w:rPr>
                <w:sz w:val="28"/>
                <w:rtl/>
              </w:rPr>
              <w:br/>
            </w:r>
          </w:p>
        </w:tc>
        <w:tc>
          <w:tcPr>
            <w:tcW w:w="283" w:type="dxa"/>
            <w:tcBorders>
              <w:top w:val="nil"/>
              <w:left w:val="nil"/>
              <w:bottom w:val="nil"/>
              <w:right w:val="nil"/>
            </w:tcBorders>
          </w:tcPr>
          <w:p w:rsidR="00F46A27" w:rsidRDefault="00F46A27" w:rsidP="00F46A27">
            <w:pPr>
              <w:ind w:firstLine="0"/>
              <w:jc w:val="both"/>
              <w:rPr>
                <w:sz w:val="28"/>
              </w:rPr>
            </w:pPr>
            <w:r>
              <w:rPr>
                <w:sz w:val="28"/>
              </w:rPr>
              <w:t xml:space="preserve"> </w:t>
            </w:r>
          </w:p>
        </w:tc>
        <w:tc>
          <w:tcPr>
            <w:tcW w:w="2694" w:type="dxa"/>
            <w:tcBorders>
              <w:top w:val="nil"/>
              <w:left w:val="nil"/>
              <w:bottom w:val="nil"/>
              <w:right w:val="nil"/>
            </w:tcBorders>
          </w:tcPr>
          <w:p w:rsidR="00F46A27" w:rsidRDefault="00F46A27" w:rsidP="00F46A27">
            <w:pPr>
              <w:ind w:firstLine="0"/>
              <w:jc w:val="both"/>
              <w:rPr>
                <w:sz w:val="28"/>
              </w:rPr>
            </w:pPr>
            <w:r>
              <w:rPr>
                <w:sz w:val="28"/>
                <w:rtl/>
              </w:rPr>
              <w:pict>
                <v:shape id="_x0000_s1026" type="#_x0000_t202" style="position:absolute;left:0;text-align:left;margin-left:-38.1pt;margin-top:64.9pt;width:153pt;height:9pt;z-index:251660288;mso-position-horizontal-relative:text;mso-position-vertical-relative:text" strokecolor="white">
                  <v:textbox>
                    <w:txbxContent>
                      <w:p w:rsidR="00F46A27" w:rsidRDefault="00F46A27" w:rsidP="00F46A27"/>
                    </w:txbxContent>
                  </v:textbox>
                  <w10:wrap anchorx="page"/>
                </v:shape>
              </w:pict>
            </w:r>
            <w:r>
              <w:rPr>
                <w:sz w:val="28"/>
                <w:rtl/>
              </w:rPr>
              <w:t>به شادي چرا نگذراني زمان</w:t>
            </w:r>
            <w:r>
              <w:rPr>
                <w:sz w:val="28"/>
                <w:rtl/>
              </w:rPr>
              <w:br/>
              <w:t xml:space="preserve">                  </w:t>
            </w:r>
            <w:r>
              <w:rPr>
                <w:rFonts w:hint="cs"/>
                <w:sz w:val="28"/>
                <w:rtl/>
              </w:rPr>
              <w:t xml:space="preserve">  </w:t>
            </w:r>
            <w:r>
              <w:rPr>
                <w:sz w:val="28"/>
                <w:rtl/>
              </w:rPr>
              <w:t xml:space="preserve">      </w:t>
            </w:r>
            <w:r>
              <w:rPr>
                <w:sz w:val="24"/>
                <w:szCs w:val="24"/>
                <w:rtl/>
              </w:rPr>
              <w:t>(249/3)</w:t>
            </w:r>
          </w:p>
        </w:tc>
      </w:tr>
    </w:tbl>
    <w:p w:rsidR="00F46A27" w:rsidRDefault="00F46A27" w:rsidP="00F46A27">
      <w:pPr>
        <w:jc w:val="both"/>
      </w:pPr>
      <w:r>
        <w:rPr>
          <w:rtl/>
        </w:rPr>
        <w:t xml:space="preserve">بشود كه وطن‌پرستي، ظفر و شادماني در اين سرزمين برقرار بماند. </w:t>
      </w:r>
      <w:r>
        <w:rPr>
          <w:sz w:val="24"/>
          <w:szCs w:val="24"/>
          <w:rtl/>
        </w:rPr>
        <w:t xml:space="preserve">(ديباچة </w:t>
      </w:r>
      <w:r>
        <w:rPr>
          <w:i/>
          <w:iCs/>
          <w:sz w:val="24"/>
          <w:szCs w:val="24"/>
          <w:rtl/>
        </w:rPr>
        <w:t>آفرنگان 2</w:t>
      </w:r>
      <w:r>
        <w:rPr>
          <w:sz w:val="24"/>
          <w:szCs w:val="24"/>
          <w:rtl/>
        </w:rPr>
        <w:t>؛ به‌نقل از ايراني، 1361 : 70)</w:t>
      </w:r>
    </w:p>
    <w:p w:rsidR="00F46A27" w:rsidRDefault="00F46A27" w:rsidP="00F46A27">
      <w:pPr>
        <w:jc w:val="both"/>
      </w:pPr>
      <w:r>
        <w:rPr>
          <w:rtl/>
        </w:rPr>
        <w:t xml:space="preserve">ايرانيان به برگزاري جشن‌ها دلبستگي شديد داشتند و اين جشن‌ها را به ياد نياكان خود برگزار مي‏كردند اشو زرتشت آنها را ابقا و برگزاري آنها را مانند گذشته به پيروان خود توصيه كرد </w:t>
      </w:r>
      <w:r>
        <w:rPr>
          <w:sz w:val="24"/>
          <w:szCs w:val="24"/>
          <w:rtl/>
        </w:rPr>
        <w:t>(شهزادي، 1367 :‌10)</w:t>
      </w:r>
      <w:r>
        <w:rPr>
          <w:rtl/>
        </w:rPr>
        <w:t>.</w:t>
      </w:r>
    </w:p>
    <w:p w:rsidR="00F46A27" w:rsidRDefault="00F46A27" w:rsidP="00F46A27">
      <w:pPr>
        <w:jc w:val="both"/>
      </w:pPr>
      <w:r>
        <w:rPr>
          <w:rtl/>
        </w:rPr>
        <w:t xml:space="preserve">ششمين مرحلة كمال، در جهان‌بيني زرتشتي خورداد و به‌معني كمال و رسايي مينوي و خرمي و آباداني گيتي است... اندوهگين مباشيد!... شادي افزاييد!... انسان براي خوشبخت شدن بايد شاد و خرم باشد و از فرصت‌هاي زندگي بهره گيرد... </w:t>
      </w:r>
      <w:r>
        <w:rPr>
          <w:sz w:val="24"/>
          <w:szCs w:val="24"/>
          <w:rtl/>
        </w:rPr>
        <w:t>(شهزادي، 1367 : 97 و100)</w:t>
      </w:r>
      <w:r>
        <w:rPr>
          <w:rtl/>
        </w:rPr>
        <w:t>.</w:t>
      </w:r>
    </w:p>
    <w:p w:rsidR="00F46A27" w:rsidRDefault="00F46A27" w:rsidP="00F46A27">
      <w:pPr>
        <w:pStyle w:val="Heading2"/>
        <w:spacing w:before="320" w:after="60"/>
        <w:jc w:val="both"/>
      </w:pPr>
      <w:bookmarkStart w:id="52" w:name="_Toc123438556"/>
      <w:bookmarkStart w:id="53" w:name="_Toc123879044"/>
      <w:bookmarkStart w:id="54" w:name="_Toc124231597"/>
      <w:bookmarkStart w:id="55" w:name="_Toc124235821"/>
      <w:r>
        <w:rPr>
          <w:sz w:val="26"/>
          <w:rtl/>
        </w:rPr>
        <w:t>10.</w:t>
      </w:r>
      <w:r>
        <w:t xml:space="preserve"> </w:t>
      </w:r>
      <w:r>
        <w:rPr>
          <w:sz w:val="26"/>
          <w:rtl/>
        </w:rPr>
        <w:t>پرهيز از غم</w:t>
      </w:r>
      <w:bookmarkEnd w:id="52"/>
      <w:bookmarkEnd w:id="53"/>
      <w:bookmarkEnd w:id="54"/>
      <w:bookmarkEnd w:id="55"/>
      <w:r>
        <w:t xml:space="preserve"> </w:t>
      </w:r>
    </w:p>
    <w:tbl>
      <w:tblPr>
        <w:bidiVisual/>
        <w:tblW w:w="0" w:type="auto"/>
        <w:tblInd w:w="673" w:type="dxa"/>
        <w:tblLook w:val="0000"/>
      </w:tblPr>
      <w:tblGrid>
        <w:gridCol w:w="2693"/>
        <w:gridCol w:w="283"/>
        <w:gridCol w:w="2552"/>
      </w:tblGrid>
      <w:tr w:rsidR="00F46A27" w:rsidTr="00D06C3A">
        <w:tblPrEx>
          <w:tblCellMar>
            <w:top w:w="0" w:type="dxa"/>
            <w:bottom w:w="0" w:type="dxa"/>
          </w:tblCellMar>
        </w:tblPrEx>
        <w:tc>
          <w:tcPr>
            <w:tcW w:w="2693" w:type="dxa"/>
            <w:tcBorders>
              <w:top w:val="nil"/>
              <w:left w:val="nil"/>
              <w:bottom w:val="nil"/>
              <w:right w:val="nil"/>
            </w:tcBorders>
          </w:tcPr>
          <w:p w:rsidR="00F46A27" w:rsidRPr="0007207C" w:rsidRDefault="00F46A27" w:rsidP="00F46A27">
            <w:pPr>
              <w:pStyle w:val="StyleComplexBadr14ptBoldFirstline0cm"/>
              <w:spacing w:line="320" w:lineRule="exact"/>
              <w:jc w:val="both"/>
            </w:pPr>
            <w:r w:rsidRPr="0007207C">
              <w:rPr>
                <w:rtl/>
              </w:rPr>
              <w:t>فَما يَدُومُ سُرُورُ ما سُرِرْتَ بِه</w:t>
            </w:r>
            <w:r w:rsidRPr="0007207C">
              <w:rPr>
                <w:rtl/>
              </w:rPr>
              <w:br/>
            </w:r>
          </w:p>
        </w:tc>
        <w:tc>
          <w:tcPr>
            <w:tcW w:w="283" w:type="dxa"/>
            <w:tcBorders>
              <w:top w:val="nil"/>
              <w:left w:val="nil"/>
              <w:bottom w:val="nil"/>
              <w:right w:val="nil"/>
            </w:tcBorders>
          </w:tcPr>
          <w:p w:rsidR="00F46A27" w:rsidRPr="0007207C" w:rsidRDefault="00F46A27" w:rsidP="00F46A27">
            <w:pPr>
              <w:spacing w:line="320" w:lineRule="exact"/>
              <w:ind w:firstLine="0"/>
              <w:jc w:val="both"/>
              <w:rPr>
                <w:b/>
                <w:bCs/>
                <w:sz w:val="28"/>
              </w:rPr>
            </w:pPr>
          </w:p>
        </w:tc>
        <w:tc>
          <w:tcPr>
            <w:tcW w:w="2552" w:type="dxa"/>
            <w:tcBorders>
              <w:top w:val="nil"/>
              <w:left w:val="nil"/>
              <w:bottom w:val="nil"/>
              <w:right w:val="nil"/>
            </w:tcBorders>
          </w:tcPr>
          <w:p w:rsidR="00F46A27" w:rsidRPr="0007207C" w:rsidRDefault="00F46A27" w:rsidP="00F46A27">
            <w:pPr>
              <w:spacing w:line="320" w:lineRule="exact"/>
              <w:ind w:firstLine="0"/>
              <w:jc w:val="both"/>
              <w:rPr>
                <w:b/>
                <w:bCs/>
                <w:sz w:val="28"/>
              </w:rPr>
            </w:pPr>
            <w:r w:rsidRPr="0007207C">
              <w:rPr>
                <w:rStyle w:val="StyleComplexBadr14ptBold1"/>
                <w:rtl/>
              </w:rPr>
              <w:t>وَ لا يَرُدُّهُ عَلَيْكَ‌الفائِتَ‌الْحَزَنُ</w:t>
            </w:r>
            <w:r w:rsidRPr="0007207C">
              <w:rPr>
                <w:b/>
                <w:bCs/>
                <w:sz w:val="28"/>
                <w:rtl/>
              </w:rPr>
              <w:t xml:space="preserve"> </w:t>
            </w:r>
            <w:r w:rsidRPr="0007207C">
              <w:rPr>
                <w:b/>
                <w:bCs/>
                <w:sz w:val="28"/>
                <w:rtl/>
              </w:rPr>
              <w:br/>
              <w:t xml:space="preserve">  </w:t>
            </w:r>
            <w:r w:rsidRPr="0007207C">
              <w:rPr>
                <w:sz w:val="28"/>
                <w:rtl/>
              </w:rPr>
              <w:t xml:space="preserve">                  </w:t>
            </w:r>
            <w:r>
              <w:rPr>
                <w:rFonts w:hint="cs"/>
                <w:sz w:val="28"/>
                <w:rtl/>
                <w:lang w:bidi="fa-IR"/>
              </w:rPr>
              <w:t xml:space="preserve"> </w:t>
            </w:r>
            <w:r w:rsidRPr="0007207C">
              <w:rPr>
                <w:sz w:val="28"/>
                <w:rtl/>
              </w:rPr>
              <w:t xml:space="preserve">   </w:t>
            </w:r>
            <w:r w:rsidRPr="0007207C">
              <w:rPr>
                <w:sz w:val="24"/>
                <w:szCs w:val="24"/>
                <w:rtl/>
              </w:rPr>
              <w:t>(364/4)</w:t>
            </w:r>
          </w:p>
        </w:tc>
      </w:tr>
    </w:tbl>
    <w:p w:rsidR="00F46A27" w:rsidRDefault="00F46A27" w:rsidP="00F46A27">
      <w:pPr>
        <w:jc w:val="both"/>
        <w:rPr>
          <w:sz w:val="26"/>
          <w:szCs w:val="26"/>
        </w:rPr>
      </w:pPr>
      <w:r w:rsidRPr="001459B2">
        <w:rPr>
          <w:sz w:val="26"/>
          <w:szCs w:val="26"/>
          <w:rtl/>
        </w:rPr>
        <w:t>شادي چيزهايي كه به آن مسروري، دوام ندارد و اندوه و غصة ازدست‌رفته را به تو باز نمي‏گرداند</w:t>
      </w:r>
      <w:r>
        <w:rPr>
          <w:sz w:val="26"/>
          <w:szCs w:val="26"/>
          <w:rtl/>
        </w:rPr>
        <w:t xml:space="preserve">.  </w:t>
      </w:r>
    </w:p>
    <w:tbl>
      <w:tblPr>
        <w:bidiVisual/>
        <w:tblW w:w="0" w:type="auto"/>
        <w:tblInd w:w="673" w:type="dxa"/>
        <w:tblLook w:val="0000"/>
      </w:tblPr>
      <w:tblGrid>
        <w:gridCol w:w="2710"/>
        <w:gridCol w:w="271"/>
        <w:gridCol w:w="2547"/>
      </w:tblGrid>
      <w:tr w:rsidR="00F46A27" w:rsidTr="00D06C3A">
        <w:tblPrEx>
          <w:tblCellMar>
            <w:top w:w="0" w:type="dxa"/>
            <w:bottom w:w="0" w:type="dxa"/>
          </w:tblCellMar>
        </w:tblPrEx>
        <w:tc>
          <w:tcPr>
            <w:tcW w:w="2710" w:type="dxa"/>
            <w:tcBorders>
              <w:top w:val="nil"/>
              <w:left w:val="nil"/>
              <w:bottom w:val="nil"/>
              <w:right w:val="nil"/>
            </w:tcBorders>
          </w:tcPr>
          <w:p w:rsidR="00F46A27" w:rsidRPr="0007207C" w:rsidRDefault="00F46A27" w:rsidP="00F46A27">
            <w:pPr>
              <w:spacing w:line="320" w:lineRule="exact"/>
              <w:ind w:firstLine="0"/>
              <w:jc w:val="both"/>
              <w:rPr>
                <w:sz w:val="28"/>
              </w:rPr>
            </w:pPr>
            <w:r w:rsidRPr="0007207C">
              <w:rPr>
                <w:sz w:val="28"/>
                <w:rtl/>
              </w:rPr>
              <w:t>از اندوه خوردن نباشدت سود</w:t>
            </w:r>
            <w:r w:rsidRPr="0007207C">
              <w:rPr>
                <w:sz w:val="28"/>
                <w:rtl/>
              </w:rPr>
              <w:br/>
            </w:r>
            <w:r w:rsidRPr="0007207C">
              <w:rPr>
                <w:sz w:val="28"/>
              </w:rPr>
              <w:t xml:space="preserve"> </w:t>
            </w:r>
          </w:p>
        </w:tc>
        <w:tc>
          <w:tcPr>
            <w:tcW w:w="271" w:type="dxa"/>
            <w:tcBorders>
              <w:top w:val="nil"/>
              <w:left w:val="nil"/>
              <w:bottom w:val="nil"/>
              <w:right w:val="nil"/>
            </w:tcBorders>
          </w:tcPr>
          <w:p w:rsidR="00F46A27" w:rsidRPr="0007207C" w:rsidRDefault="00F46A27" w:rsidP="00F46A27">
            <w:pPr>
              <w:spacing w:line="320" w:lineRule="exact"/>
              <w:ind w:firstLine="0"/>
              <w:jc w:val="both"/>
              <w:rPr>
                <w:sz w:val="28"/>
              </w:rPr>
            </w:pPr>
          </w:p>
        </w:tc>
        <w:tc>
          <w:tcPr>
            <w:tcW w:w="2547" w:type="dxa"/>
            <w:tcBorders>
              <w:top w:val="nil"/>
              <w:left w:val="nil"/>
              <w:bottom w:val="nil"/>
              <w:right w:val="nil"/>
            </w:tcBorders>
          </w:tcPr>
          <w:p w:rsidR="00F46A27" w:rsidRPr="0007207C" w:rsidRDefault="00F46A27" w:rsidP="00F46A27">
            <w:pPr>
              <w:spacing w:line="320" w:lineRule="exact"/>
              <w:ind w:firstLine="0"/>
              <w:jc w:val="both"/>
              <w:rPr>
                <w:sz w:val="28"/>
              </w:rPr>
            </w:pPr>
            <w:r w:rsidRPr="0007207C">
              <w:rPr>
                <w:sz w:val="28"/>
                <w:rtl/>
              </w:rPr>
              <w:t>كجا بودني بود اين كار بود</w:t>
            </w:r>
            <w:r w:rsidRPr="0007207C">
              <w:rPr>
                <w:sz w:val="28"/>
                <w:rtl/>
              </w:rPr>
              <w:br/>
              <w:t xml:space="preserve">   </w:t>
            </w:r>
            <w:r w:rsidRPr="0007207C">
              <w:rPr>
                <w:rFonts w:hint="cs"/>
                <w:sz w:val="28"/>
                <w:rtl/>
              </w:rPr>
              <w:t xml:space="preserve">    </w:t>
            </w:r>
            <w:r w:rsidRPr="0007207C">
              <w:rPr>
                <w:sz w:val="28"/>
                <w:rtl/>
              </w:rPr>
              <w:t xml:space="preserve">           </w:t>
            </w:r>
            <w:r w:rsidRPr="0007207C">
              <w:rPr>
                <w:rFonts w:hint="cs"/>
                <w:sz w:val="28"/>
                <w:rtl/>
              </w:rPr>
              <w:t xml:space="preserve">   </w:t>
            </w:r>
            <w:r w:rsidRPr="0007207C">
              <w:rPr>
                <w:sz w:val="28"/>
                <w:rtl/>
              </w:rPr>
              <w:t xml:space="preserve">  </w:t>
            </w:r>
            <w:r w:rsidRPr="0007207C">
              <w:rPr>
                <w:sz w:val="24"/>
                <w:szCs w:val="24"/>
                <w:rtl/>
              </w:rPr>
              <w:t>(298/3)</w:t>
            </w:r>
          </w:p>
        </w:tc>
      </w:tr>
    </w:tbl>
    <w:p w:rsidR="00F46A27" w:rsidRDefault="00F46A27" w:rsidP="00F46A27">
      <w:pPr>
        <w:jc w:val="both"/>
        <w:rPr>
          <w:sz w:val="28"/>
        </w:rPr>
      </w:pPr>
      <w:r>
        <w:rPr>
          <w:sz w:val="28"/>
          <w:rtl/>
        </w:rPr>
        <w:lastRenderedPageBreak/>
        <w:t xml:space="preserve">و علي‌العاقل ألا يحزن علي شي‏ء. </w:t>
      </w:r>
      <w:r>
        <w:rPr>
          <w:sz w:val="24"/>
          <w:szCs w:val="24"/>
          <w:rtl/>
        </w:rPr>
        <w:t>(ابن مسكويه، 1952 : 71)</w:t>
      </w:r>
    </w:p>
    <w:p w:rsidR="00F46A27" w:rsidRDefault="00F46A27" w:rsidP="00F46A27">
      <w:pPr>
        <w:jc w:val="both"/>
        <w:rPr>
          <w:sz w:val="28"/>
        </w:rPr>
      </w:pPr>
      <w:r>
        <w:rPr>
          <w:sz w:val="28"/>
          <w:rtl/>
        </w:rPr>
        <w:t xml:space="preserve">غم مخور! چه، غم‌خورنده را رامش گيتي و مينو ازميان مي‏رود و كاهش به تن و روانش افتد. </w:t>
      </w:r>
      <w:r>
        <w:rPr>
          <w:sz w:val="24"/>
          <w:szCs w:val="24"/>
          <w:rtl/>
        </w:rPr>
        <w:t>(تفضلي، 1379 : 21)</w:t>
      </w:r>
    </w:p>
    <w:p w:rsidR="00F46A27" w:rsidRDefault="00F46A27" w:rsidP="00F46A27">
      <w:pPr>
        <w:pStyle w:val="Heading2"/>
        <w:spacing w:before="320" w:after="60"/>
        <w:jc w:val="both"/>
      </w:pPr>
      <w:bookmarkStart w:id="56" w:name="_Toc123438557"/>
      <w:bookmarkStart w:id="57" w:name="_Toc123879045"/>
      <w:bookmarkStart w:id="58" w:name="_Toc124231598"/>
      <w:bookmarkStart w:id="59" w:name="_Toc124235822"/>
      <w:r>
        <w:rPr>
          <w:sz w:val="26"/>
          <w:rtl/>
        </w:rPr>
        <w:t>11.</w:t>
      </w:r>
      <w:r>
        <w:t xml:space="preserve"> </w:t>
      </w:r>
      <w:r>
        <w:rPr>
          <w:sz w:val="26"/>
          <w:rtl/>
        </w:rPr>
        <w:t>توصيه به فراموش‌كردن گذشته زيرا بازگشتني نيست</w:t>
      </w:r>
      <w:bookmarkEnd w:id="56"/>
      <w:bookmarkEnd w:id="57"/>
      <w:bookmarkEnd w:id="58"/>
      <w:bookmarkEnd w:id="59"/>
    </w:p>
    <w:tbl>
      <w:tblPr>
        <w:bidiVisual/>
        <w:tblW w:w="0" w:type="auto"/>
        <w:tblInd w:w="850" w:type="dxa"/>
        <w:tblLook w:val="0000"/>
      </w:tblPr>
      <w:tblGrid>
        <w:gridCol w:w="2466"/>
        <w:gridCol w:w="270"/>
        <w:gridCol w:w="2389"/>
      </w:tblGrid>
      <w:tr w:rsidR="00F46A27" w:rsidTr="00D06C3A">
        <w:tblPrEx>
          <w:tblCellMar>
            <w:top w:w="0" w:type="dxa"/>
            <w:bottom w:w="0" w:type="dxa"/>
          </w:tblCellMar>
        </w:tblPrEx>
        <w:tc>
          <w:tcPr>
            <w:tcW w:w="2466" w:type="dxa"/>
            <w:tcBorders>
              <w:top w:val="nil"/>
              <w:left w:val="nil"/>
              <w:bottom w:val="nil"/>
              <w:right w:val="nil"/>
            </w:tcBorders>
          </w:tcPr>
          <w:p w:rsidR="00F46A27" w:rsidRDefault="00F46A27" w:rsidP="00F46A27">
            <w:pPr>
              <w:pStyle w:val="StyleComplexBadr14ptBoldFirstline0cm"/>
              <w:spacing w:line="320" w:lineRule="exact"/>
              <w:jc w:val="both"/>
            </w:pPr>
            <w:r>
              <w:rPr>
                <w:rtl/>
              </w:rPr>
              <w:t>مَكارِمٌ لَكَ فُتَّ‌العالَمِينَ بِها</w:t>
            </w:r>
            <w:r>
              <w:rPr>
                <w:rtl/>
              </w:rPr>
              <w:br/>
            </w:r>
          </w:p>
        </w:tc>
        <w:tc>
          <w:tcPr>
            <w:tcW w:w="270" w:type="dxa"/>
            <w:tcBorders>
              <w:top w:val="nil"/>
              <w:left w:val="nil"/>
              <w:bottom w:val="nil"/>
              <w:right w:val="nil"/>
            </w:tcBorders>
          </w:tcPr>
          <w:p w:rsidR="00F46A27" w:rsidRDefault="00F46A27" w:rsidP="00F46A27">
            <w:pPr>
              <w:spacing w:line="320" w:lineRule="exact"/>
              <w:ind w:firstLine="0"/>
              <w:jc w:val="both"/>
              <w:rPr>
                <w:sz w:val="28"/>
              </w:rPr>
            </w:pPr>
          </w:p>
        </w:tc>
        <w:tc>
          <w:tcPr>
            <w:tcW w:w="2389" w:type="dxa"/>
            <w:tcBorders>
              <w:top w:val="nil"/>
              <w:left w:val="nil"/>
              <w:bottom w:val="nil"/>
              <w:right w:val="nil"/>
            </w:tcBorders>
          </w:tcPr>
          <w:p w:rsidR="00F46A27" w:rsidRDefault="00F46A27" w:rsidP="00F46A27">
            <w:pPr>
              <w:spacing w:line="320" w:lineRule="exact"/>
              <w:ind w:firstLine="0"/>
              <w:jc w:val="both"/>
              <w:rPr>
                <w:sz w:val="28"/>
              </w:rPr>
            </w:pPr>
            <w:r w:rsidRPr="00CC0B6F">
              <w:rPr>
                <w:rStyle w:val="StyleComplexBadr14ptBold1"/>
                <w:rtl/>
              </w:rPr>
              <w:t>مَنْ يَسْتَطِيعُ لِأَمْرٍ فائِتٍ طَلَبَا</w:t>
            </w:r>
            <w:r>
              <w:rPr>
                <w:sz w:val="28"/>
                <w:rtl/>
              </w:rPr>
              <w:t xml:space="preserve"> </w:t>
            </w:r>
            <w:r>
              <w:rPr>
                <w:sz w:val="28"/>
                <w:rtl/>
              </w:rPr>
              <w:br/>
              <w:t xml:space="preserve">                      </w:t>
            </w:r>
            <w:r>
              <w:rPr>
                <w:sz w:val="24"/>
                <w:szCs w:val="24"/>
                <w:rtl/>
              </w:rPr>
              <w:t>(247/1)</w:t>
            </w:r>
          </w:p>
        </w:tc>
      </w:tr>
    </w:tbl>
    <w:p w:rsidR="00F46A27" w:rsidRDefault="00F46A27" w:rsidP="00F46A27">
      <w:pPr>
        <w:jc w:val="both"/>
      </w:pPr>
      <w:r>
        <w:rPr>
          <w:rtl/>
        </w:rPr>
        <w:t xml:space="preserve"> تو فضايلي داري كه در آن بر همه پيشي گرفته‏اي ـ چه كسي مي‏تواند امر گذشته را باز گرداند؟  </w:t>
      </w:r>
    </w:p>
    <w:tbl>
      <w:tblPr>
        <w:bidiVisual/>
        <w:tblW w:w="0" w:type="auto"/>
        <w:tblInd w:w="673" w:type="dxa"/>
        <w:tblLook w:val="0000"/>
      </w:tblPr>
      <w:tblGrid>
        <w:gridCol w:w="2693"/>
        <w:gridCol w:w="283"/>
        <w:gridCol w:w="2694"/>
      </w:tblGrid>
      <w:tr w:rsidR="00F46A27" w:rsidTr="00D06C3A">
        <w:tblPrEx>
          <w:tblCellMar>
            <w:top w:w="0" w:type="dxa"/>
            <w:bottom w:w="0" w:type="dxa"/>
          </w:tblCellMar>
        </w:tblPrEx>
        <w:trPr>
          <w:trHeight w:val="683"/>
        </w:trPr>
        <w:tc>
          <w:tcPr>
            <w:tcW w:w="2693" w:type="dxa"/>
            <w:tcBorders>
              <w:top w:val="nil"/>
              <w:left w:val="nil"/>
              <w:bottom w:val="nil"/>
              <w:right w:val="nil"/>
            </w:tcBorders>
          </w:tcPr>
          <w:p w:rsidR="00F46A27" w:rsidRPr="006D0B2E" w:rsidRDefault="00F46A27" w:rsidP="00F46A27">
            <w:pPr>
              <w:pStyle w:val="StyleComplexBadr14ptBoldFirstline0cm"/>
              <w:jc w:val="both"/>
            </w:pPr>
            <w:r w:rsidRPr="006D0B2E">
              <w:rPr>
                <w:rtl/>
              </w:rPr>
              <w:t>وَلكنَّ ما يَمْضِي مِنَ‌الدَّهْرِ فائتٌ</w:t>
            </w:r>
            <w:r w:rsidRPr="006D0B2E">
              <w:rPr>
                <w:rtl/>
              </w:rPr>
              <w:br/>
            </w:r>
          </w:p>
        </w:tc>
        <w:tc>
          <w:tcPr>
            <w:tcW w:w="283" w:type="dxa"/>
            <w:tcBorders>
              <w:top w:val="nil"/>
              <w:left w:val="nil"/>
              <w:bottom w:val="nil"/>
              <w:right w:val="nil"/>
            </w:tcBorders>
          </w:tcPr>
          <w:p w:rsidR="00F46A27" w:rsidRPr="006D0B2E" w:rsidRDefault="00F46A27" w:rsidP="00F46A27">
            <w:pPr>
              <w:ind w:firstLine="0"/>
              <w:jc w:val="both"/>
              <w:rPr>
                <w:b/>
                <w:bCs/>
                <w:sz w:val="28"/>
              </w:rPr>
            </w:pPr>
          </w:p>
        </w:tc>
        <w:tc>
          <w:tcPr>
            <w:tcW w:w="2694" w:type="dxa"/>
            <w:tcBorders>
              <w:top w:val="nil"/>
              <w:left w:val="nil"/>
              <w:bottom w:val="nil"/>
              <w:right w:val="nil"/>
            </w:tcBorders>
          </w:tcPr>
          <w:p w:rsidR="00F46A27" w:rsidRPr="006D0B2E" w:rsidRDefault="00F46A27" w:rsidP="00F46A27">
            <w:pPr>
              <w:ind w:firstLine="0"/>
              <w:jc w:val="both"/>
              <w:rPr>
                <w:b/>
                <w:bCs/>
                <w:sz w:val="28"/>
              </w:rPr>
            </w:pPr>
            <w:r w:rsidRPr="006D0B2E">
              <w:rPr>
                <w:b/>
                <w:bCs/>
                <w:sz w:val="28"/>
              </w:rPr>
              <w:t xml:space="preserve"> </w:t>
            </w:r>
            <w:r w:rsidRPr="006D0B2E">
              <w:rPr>
                <w:rStyle w:val="StyleComplexBadr14ptBold1"/>
                <w:rtl/>
              </w:rPr>
              <w:t>فجُدْ لِي بِحَظِ‌الْبَادِرِالْمُتَغَنِّم</w:t>
            </w:r>
            <w:r w:rsidRPr="006D0B2E">
              <w:rPr>
                <w:rStyle w:val="StyleComplexBadr14ptBold1"/>
                <w:rtl/>
              </w:rPr>
              <w:br/>
            </w:r>
            <w:r w:rsidRPr="006D0B2E">
              <w:rPr>
                <w:sz w:val="28"/>
                <w:rtl/>
              </w:rPr>
              <w:t xml:space="preserve">ِ  </w:t>
            </w:r>
            <w:r w:rsidRPr="006D0B2E">
              <w:rPr>
                <w:rFonts w:hint="cs"/>
                <w:sz w:val="28"/>
                <w:rtl/>
              </w:rPr>
              <w:t xml:space="preserve">   </w:t>
            </w:r>
            <w:r w:rsidRPr="006D0B2E">
              <w:rPr>
                <w:sz w:val="28"/>
                <w:rtl/>
              </w:rPr>
              <w:t xml:space="preserve">            </w:t>
            </w:r>
            <w:r>
              <w:rPr>
                <w:rFonts w:hint="cs"/>
                <w:sz w:val="28"/>
                <w:rtl/>
              </w:rPr>
              <w:t xml:space="preserve">  </w:t>
            </w:r>
            <w:r w:rsidRPr="006D0B2E">
              <w:rPr>
                <w:sz w:val="28"/>
                <w:rtl/>
              </w:rPr>
              <w:t xml:space="preserve">       </w:t>
            </w:r>
            <w:r w:rsidRPr="006D0B2E">
              <w:rPr>
                <w:sz w:val="24"/>
                <w:szCs w:val="24"/>
                <w:rtl/>
              </w:rPr>
              <w:t>(272/4)</w:t>
            </w:r>
          </w:p>
        </w:tc>
      </w:tr>
    </w:tbl>
    <w:p w:rsidR="00F46A27" w:rsidRDefault="00F46A27" w:rsidP="00F46A27">
      <w:pPr>
        <w:jc w:val="both"/>
        <w:rPr>
          <w:sz w:val="26"/>
          <w:szCs w:val="26"/>
        </w:rPr>
      </w:pPr>
      <w:r>
        <w:rPr>
          <w:sz w:val="28"/>
          <w:rtl/>
        </w:rPr>
        <w:t xml:space="preserve"> </w:t>
      </w:r>
      <w:r>
        <w:rPr>
          <w:sz w:val="26"/>
          <w:szCs w:val="26"/>
          <w:rtl/>
        </w:rPr>
        <w:t xml:space="preserve">هرچه از دنيا مي‏گذرد، باز نمي‏گردد؛ پس، با سرعت و اغتنام فرصت به من ببخش.  </w:t>
      </w:r>
    </w:p>
    <w:tbl>
      <w:tblPr>
        <w:bidiVisual/>
        <w:tblW w:w="0" w:type="auto"/>
        <w:tblInd w:w="389" w:type="dxa"/>
        <w:tblLayout w:type="fixed"/>
        <w:tblLook w:val="0000"/>
      </w:tblPr>
      <w:tblGrid>
        <w:gridCol w:w="2977"/>
        <w:gridCol w:w="283"/>
        <w:gridCol w:w="2835"/>
      </w:tblGrid>
      <w:tr w:rsidR="00F46A27" w:rsidTr="00D06C3A">
        <w:tblPrEx>
          <w:tblCellMar>
            <w:top w:w="0" w:type="dxa"/>
            <w:bottom w:w="0" w:type="dxa"/>
          </w:tblCellMar>
        </w:tblPrEx>
        <w:tc>
          <w:tcPr>
            <w:tcW w:w="2977" w:type="dxa"/>
            <w:tcBorders>
              <w:top w:val="nil"/>
              <w:left w:val="nil"/>
              <w:bottom w:val="nil"/>
              <w:right w:val="nil"/>
            </w:tcBorders>
          </w:tcPr>
          <w:p w:rsidR="00F46A27" w:rsidRDefault="00F46A27" w:rsidP="00F46A27">
            <w:pPr>
              <w:ind w:firstLine="0"/>
              <w:jc w:val="both"/>
              <w:rPr>
                <w:spacing w:val="-4"/>
                <w:sz w:val="28"/>
              </w:rPr>
            </w:pPr>
            <w:r>
              <w:rPr>
                <w:spacing w:val="-4"/>
                <w:sz w:val="28"/>
                <w:rtl/>
              </w:rPr>
              <w:t>بگفت اين شد و روزگارش به سر</w:t>
            </w:r>
            <w:r>
              <w:rPr>
                <w:spacing w:val="-4"/>
                <w:sz w:val="28"/>
                <w:rtl/>
              </w:rPr>
              <w:br/>
            </w:r>
          </w:p>
        </w:tc>
        <w:tc>
          <w:tcPr>
            <w:tcW w:w="283" w:type="dxa"/>
            <w:tcBorders>
              <w:top w:val="nil"/>
              <w:left w:val="nil"/>
              <w:bottom w:val="nil"/>
              <w:right w:val="nil"/>
            </w:tcBorders>
          </w:tcPr>
          <w:p w:rsidR="00F46A27" w:rsidRDefault="00F46A27" w:rsidP="00F46A27">
            <w:pPr>
              <w:ind w:firstLine="0"/>
              <w:jc w:val="both"/>
              <w:rPr>
                <w:sz w:val="28"/>
              </w:rPr>
            </w:pPr>
          </w:p>
        </w:tc>
        <w:tc>
          <w:tcPr>
            <w:tcW w:w="2835" w:type="dxa"/>
            <w:tcBorders>
              <w:top w:val="nil"/>
              <w:left w:val="nil"/>
              <w:bottom w:val="nil"/>
              <w:right w:val="nil"/>
            </w:tcBorders>
          </w:tcPr>
          <w:p w:rsidR="00F46A27" w:rsidRDefault="00F46A27" w:rsidP="00F46A27">
            <w:pPr>
              <w:ind w:firstLine="0"/>
              <w:jc w:val="both"/>
              <w:rPr>
                <w:sz w:val="28"/>
              </w:rPr>
            </w:pPr>
            <w:r>
              <w:rPr>
                <w:sz w:val="28"/>
                <w:rtl/>
              </w:rPr>
              <w:t>زمان گذشته نيايد به بر</w:t>
            </w:r>
            <w:r>
              <w:rPr>
                <w:sz w:val="28"/>
                <w:rtl/>
              </w:rPr>
              <w:br/>
              <w:t xml:space="preserve">                            </w:t>
            </w:r>
            <w:r>
              <w:rPr>
                <w:sz w:val="24"/>
                <w:szCs w:val="24"/>
                <w:rtl/>
              </w:rPr>
              <w:t>(297/3)</w:t>
            </w:r>
          </w:p>
        </w:tc>
      </w:tr>
      <w:tr w:rsidR="00F46A27" w:rsidTr="00D06C3A">
        <w:tblPrEx>
          <w:tblCellMar>
            <w:top w:w="0" w:type="dxa"/>
            <w:bottom w:w="0" w:type="dxa"/>
          </w:tblCellMar>
        </w:tblPrEx>
        <w:tc>
          <w:tcPr>
            <w:tcW w:w="2977" w:type="dxa"/>
            <w:tcBorders>
              <w:top w:val="nil"/>
              <w:left w:val="nil"/>
              <w:bottom w:val="nil"/>
              <w:right w:val="nil"/>
            </w:tcBorders>
          </w:tcPr>
          <w:p w:rsidR="00F46A27" w:rsidRDefault="00F46A27" w:rsidP="00F46A27">
            <w:pPr>
              <w:ind w:firstLine="0"/>
              <w:jc w:val="both"/>
              <w:rPr>
                <w:sz w:val="28"/>
              </w:rPr>
            </w:pPr>
            <w:r>
              <w:rPr>
                <w:sz w:val="28"/>
                <w:rtl/>
              </w:rPr>
              <w:t>ز گردون گردان كه يارد گذشت</w:t>
            </w:r>
            <w:r>
              <w:rPr>
                <w:sz w:val="28"/>
                <w:rtl/>
              </w:rPr>
              <w:br/>
            </w:r>
          </w:p>
        </w:tc>
        <w:tc>
          <w:tcPr>
            <w:tcW w:w="283" w:type="dxa"/>
            <w:tcBorders>
              <w:top w:val="nil"/>
              <w:left w:val="nil"/>
              <w:bottom w:val="nil"/>
              <w:right w:val="nil"/>
            </w:tcBorders>
          </w:tcPr>
          <w:p w:rsidR="00F46A27" w:rsidRDefault="00F46A27" w:rsidP="00F46A27">
            <w:pPr>
              <w:ind w:firstLine="0"/>
              <w:jc w:val="both"/>
              <w:rPr>
                <w:sz w:val="28"/>
              </w:rPr>
            </w:pPr>
            <w:r>
              <w:rPr>
                <w:sz w:val="28"/>
              </w:rPr>
              <w:t xml:space="preserve"> </w:t>
            </w:r>
          </w:p>
        </w:tc>
        <w:tc>
          <w:tcPr>
            <w:tcW w:w="2835" w:type="dxa"/>
            <w:tcBorders>
              <w:top w:val="nil"/>
              <w:left w:val="nil"/>
              <w:bottom w:val="nil"/>
              <w:right w:val="nil"/>
            </w:tcBorders>
          </w:tcPr>
          <w:p w:rsidR="00F46A27" w:rsidRDefault="00F46A27" w:rsidP="00F46A27">
            <w:pPr>
              <w:ind w:firstLine="0"/>
              <w:jc w:val="both"/>
              <w:rPr>
                <w:sz w:val="28"/>
              </w:rPr>
            </w:pPr>
            <w:r>
              <w:rPr>
                <w:sz w:val="28"/>
                <w:rtl/>
              </w:rPr>
              <w:t>خردمند گرد گذشته نگشت</w:t>
            </w:r>
            <w:r>
              <w:rPr>
                <w:sz w:val="28"/>
                <w:rtl/>
              </w:rPr>
              <w:br/>
              <w:t xml:space="preserve">                            </w:t>
            </w:r>
            <w:r>
              <w:rPr>
                <w:sz w:val="24"/>
                <w:szCs w:val="24"/>
                <w:rtl/>
              </w:rPr>
              <w:t>(300/3)</w:t>
            </w:r>
          </w:p>
        </w:tc>
      </w:tr>
    </w:tbl>
    <w:p w:rsidR="00F46A27" w:rsidRDefault="00F46A27" w:rsidP="00F46A27">
      <w:pPr>
        <w:jc w:val="both"/>
      </w:pPr>
      <w:r>
        <w:rPr>
          <w:rtl/>
        </w:rPr>
        <w:t xml:space="preserve">آنچه گذشت، فراموش كن و براي آنچه نيامده است، تيمار و بيش نبر! </w:t>
      </w:r>
      <w:r>
        <w:rPr>
          <w:sz w:val="24"/>
          <w:szCs w:val="24"/>
          <w:rtl/>
        </w:rPr>
        <w:t>(</w:t>
      </w:r>
      <w:r>
        <w:rPr>
          <w:i/>
          <w:iCs/>
          <w:sz w:val="24"/>
          <w:szCs w:val="24"/>
          <w:rtl/>
        </w:rPr>
        <w:t>مهرسپندان</w:t>
      </w:r>
      <w:r>
        <w:rPr>
          <w:sz w:val="24"/>
          <w:szCs w:val="24"/>
          <w:rtl/>
        </w:rPr>
        <w:t>، 1379: 77)</w:t>
      </w:r>
    </w:p>
    <w:p w:rsidR="00F46A27" w:rsidRPr="00EC2D1A" w:rsidRDefault="00F46A27" w:rsidP="00F46A27">
      <w:pPr>
        <w:pStyle w:val="Heading2"/>
        <w:jc w:val="both"/>
        <w:rPr>
          <w:sz w:val="26"/>
        </w:rPr>
      </w:pPr>
      <w:r w:rsidRPr="00EC2D1A">
        <w:rPr>
          <w:sz w:val="26"/>
          <w:rtl/>
        </w:rPr>
        <w:t xml:space="preserve">12. </w:t>
      </w:r>
      <w:r w:rsidRPr="00EC2D1A">
        <w:rPr>
          <w:sz w:val="26"/>
        </w:rPr>
        <w:t xml:space="preserve"> </w:t>
      </w:r>
      <w:r w:rsidRPr="00EC2D1A">
        <w:rPr>
          <w:sz w:val="26"/>
          <w:rtl/>
        </w:rPr>
        <w:t>احترام به فرومايه، عامل سركشي</w:t>
      </w:r>
      <w:r w:rsidRPr="00EC2D1A">
        <w:rPr>
          <w:sz w:val="26"/>
        </w:rPr>
        <w:t xml:space="preserve"> </w:t>
      </w:r>
    </w:p>
    <w:tbl>
      <w:tblPr>
        <w:bidiVisual/>
        <w:tblW w:w="0" w:type="auto"/>
        <w:tblInd w:w="673" w:type="dxa"/>
        <w:tblLook w:val="0000"/>
      </w:tblPr>
      <w:tblGrid>
        <w:gridCol w:w="2680"/>
        <w:gridCol w:w="270"/>
        <w:gridCol w:w="2578"/>
      </w:tblGrid>
      <w:tr w:rsidR="00F46A27" w:rsidTr="00D06C3A">
        <w:tblPrEx>
          <w:tblCellMar>
            <w:top w:w="0" w:type="dxa"/>
            <w:bottom w:w="0" w:type="dxa"/>
          </w:tblCellMar>
        </w:tblPrEx>
        <w:tc>
          <w:tcPr>
            <w:tcW w:w="2680" w:type="dxa"/>
            <w:tcBorders>
              <w:top w:val="nil"/>
              <w:left w:val="nil"/>
              <w:bottom w:val="nil"/>
              <w:right w:val="nil"/>
            </w:tcBorders>
          </w:tcPr>
          <w:p w:rsidR="00F46A27" w:rsidRPr="006D0B2E" w:rsidRDefault="00F46A27" w:rsidP="00F46A27">
            <w:pPr>
              <w:pStyle w:val="StyleComplexBadr14ptBoldFirstline0cm"/>
              <w:jc w:val="both"/>
            </w:pPr>
            <w:r w:rsidRPr="006D0B2E">
              <w:rPr>
                <w:rtl/>
              </w:rPr>
              <w:t>إذا أَنْتَ أكْرَمْتَ‌الكريمَ ملَكْتَه</w:t>
            </w:r>
            <w:r w:rsidRPr="006D0B2E">
              <w:rPr>
                <w:rtl/>
              </w:rPr>
              <w:br/>
            </w:r>
          </w:p>
        </w:tc>
        <w:tc>
          <w:tcPr>
            <w:tcW w:w="270" w:type="dxa"/>
            <w:tcBorders>
              <w:top w:val="nil"/>
              <w:left w:val="nil"/>
              <w:bottom w:val="nil"/>
              <w:right w:val="nil"/>
            </w:tcBorders>
          </w:tcPr>
          <w:p w:rsidR="00F46A27" w:rsidRPr="006D0B2E" w:rsidRDefault="00F46A27" w:rsidP="00F46A27">
            <w:pPr>
              <w:ind w:firstLine="0"/>
              <w:jc w:val="both"/>
              <w:rPr>
                <w:sz w:val="28"/>
              </w:rPr>
            </w:pPr>
          </w:p>
        </w:tc>
        <w:tc>
          <w:tcPr>
            <w:tcW w:w="2578" w:type="dxa"/>
            <w:tcBorders>
              <w:top w:val="nil"/>
              <w:left w:val="nil"/>
              <w:bottom w:val="nil"/>
              <w:right w:val="nil"/>
            </w:tcBorders>
          </w:tcPr>
          <w:p w:rsidR="00F46A27" w:rsidRPr="006D0B2E" w:rsidRDefault="00F46A27" w:rsidP="00F46A27">
            <w:pPr>
              <w:ind w:firstLine="0"/>
              <w:jc w:val="both"/>
              <w:rPr>
                <w:sz w:val="28"/>
              </w:rPr>
            </w:pPr>
            <w:r w:rsidRPr="006D0B2E">
              <w:rPr>
                <w:rStyle w:val="StyleComplexBadr14ptBold1"/>
                <w:spacing w:val="-2"/>
                <w:rtl/>
              </w:rPr>
              <w:t>و إنْ أَنْتَ أكْرَمْتَ اللئيمَ تَمَرَّدا</w:t>
            </w:r>
            <w:r w:rsidRPr="006D0B2E">
              <w:rPr>
                <w:sz w:val="28"/>
                <w:rtl/>
              </w:rPr>
              <w:br/>
              <w:t xml:space="preserve">                  </w:t>
            </w:r>
            <w:r>
              <w:rPr>
                <w:rFonts w:hint="cs"/>
                <w:sz w:val="28"/>
                <w:rtl/>
              </w:rPr>
              <w:t xml:space="preserve">   </w:t>
            </w:r>
            <w:r w:rsidRPr="006D0B2E">
              <w:rPr>
                <w:sz w:val="28"/>
                <w:rtl/>
              </w:rPr>
              <w:t xml:space="preserve">     </w:t>
            </w:r>
            <w:r w:rsidRPr="006D0B2E">
              <w:rPr>
                <w:sz w:val="24"/>
                <w:szCs w:val="24"/>
                <w:rtl/>
              </w:rPr>
              <w:t>(11/2)</w:t>
            </w:r>
          </w:p>
        </w:tc>
      </w:tr>
    </w:tbl>
    <w:p w:rsidR="00F46A27" w:rsidRDefault="00F46A27" w:rsidP="00F46A27">
      <w:pPr>
        <w:jc w:val="both"/>
        <w:rPr>
          <w:sz w:val="26"/>
          <w:szCs w:val="26"/>
        </w:rPr>
      </w:pPr>
      <w:r>
        <w:rPr>
          <w:sz w:val="26"/>
          <w:szCs w:val="26"/>
          <w:rtl/>
        </w:rPr>
        <w:t xml:space="preserve">چون بزرگوار را احترام گذاري، مالك او شوي و اگر به فرومايه احترام كني، سركشي كند.  </w:t>
      </w:r>
    </w:p>
    <w:tbl>
      <w:tblPr>
        <w:bidiVisual/>
        <w:tblW w:w="0" w:type="auto"/>
        <w:tblInd w:w="673" w:type="dxa"/>
        <w:tblLook w:val="0000"/>
      </w:tblPr>
      <w:tblGrid>
        <w:gridCol w:w="2690"/>
        <w:gridCol w:w="286"/>
        <w:gridCol w:w="2694"/>
      </w:tblGrid>
      <w:tr w:rsidR="00F46A27" w:rsidTr="00D06C3A">
        <w:tblPrEx>
          <w:tblCellMar>
            <w:top w:w="0" w:type="dxa"/>
            <w:bottom w:w="0" w:type="dxa"/>
          </w:tblCellMar>
        </w:tblPrEx>
        <w:tc>
          <w:tcPr>
            <w:tcW w:w="2690" w:type="dxa"/>
            <w:tcBorders>
              <w:top w:val="nil"/>
              <w:left w:val="nil"/>
              <w:bottom w:val="nil"/>
              <w:right w:val="nil"/>
            </w:tcBorders>
          </w:tcPr>
          <w:p w:rsidR="00F46A27" w:rsidRPr="006D0B2E" w:rsidRDefault="00F46A27" w:rsidP="00F46A27">
            <w:pPr>
              <w:ind w:firstLine="0"/>
              <w:jc w:val="both"/>
              <w:rPr>
                <w:spacing w:val="-6"/>
                <w:sz w:val="28"/>
              </w:rPr>
            </w:pPr>
            <w:r w:rsidRPr="006D0B2E">
              <w:rPr>
                <w:spacing w:val="-6"/>
                <w:sz w:val="28"/>
                <w:rtl/>
              </w:rPr>
              <w:t>سگ آن به كه خواهندة نان بود</w:t>
            </w:r>
            <w:r w:rsidRPr="006D0B2E">
              <w:rPr>
                <w:spacing w:val="-6"/>
                <w:sz w:val="28"/>
                <w:rtl/>
              </w:rPr>
              <w:br/>
            </w:r>
            <w:r w:rsidRPr="006D0B2E">
              <w:rPr>
                <w:spacing w:val="-6"/>
                <w:sz w:val="28"/>
              </w:rPr>
              <w:t xml:space="preserve"> </w:t>
            </w:r>
          </w:p>
        </w:tc>
        <w:tc>
          <w:tcPr>
            <w:tcW w:w="286" w:type="dxa"/>
            <w:tcBorders>
              <w:top w:val="nil"/>
              <w:left w:val="nil"/>
              <w:bottom w:val="nil"/>
              <w:right w:val="nil"/>
            </w:tcBorders>
          </w:tcPr>
          <w:p w:rsidR="00F46A27" w:rsidRPr="006D0B2E" w:rsidRDefault="00F46A27" w:rsidP="00F46A27">
            <w:pPr>
              <w:ind w:firstLine="0"/>
              <w:jc w:val="both"/>
              <w:rPr>
                <w:sz w:val="28"/>
              </w:rPr>
            </w:pPr>
            <w:r w:rsidRPr="006D0B2E">
              <w:rPr>
                <w:sz w:val="28"/>
              </w:rPr>
              <w:t xml:space="preserve"> </w:t>
            </w:r>
          </w:p>
        </w:tc>
        <w:tc>
          <w:tcPr>
            <w:tcW w:w="2694" w:type="dxa"/>
            <w:tcBorders>
              <w:top w:val="nil"/>
              <w:left w:val="nil"/>
              <w:bottom w:val="nil"/>
              <w:right w:val="nil"/>
            </w:tcBorders>
          </w:tcPr>
          <w:p w:rsidR="00F46A27" w:rsidRPr="006D0B2E" w:rsidRDefault="00F46A27" w:rsidP="00F46A27">
            <w:pPr>
              <w:ind w:firstLine="0"/>
              <w:jc w:val="both"/>
              <w:rPr>
                <w:sz w:val="28"/>
              </w:rPr>
            </w:pPr>
            <w:r w:rsidRPr="006D0B2E">
              <w:rPr>
                <w:spacing w:val="-8"/>
                <w:sz w:val="28"/>
                <w:rtl/>
              </w:rPr>
              <w:t>چو سيرش كني دشمن جان بود</w:t>
            </w:r>
            <w:r w:rsidRPr="006D0B2E">
              <w:rPr>
                <w:sz w:val="28"/>
                <w:rtl/>
              </w:rPr>
              <w:br/>
              <w:t xml:space="preserve">          </w:t>
            </w:r>
            <w:r>
              <w:rPr>
                <w:rFonts w:hint="cs"/>
                <w:sz w:val="28"/>
                <w:rtl/>
                <w:lang w:bidi="fa-IR"/>
              </w:rPr>
              <w:t xml:space="preserve">   </w:t>
            </w:r>
            <w:r w:rsidRPr="006D0B2E">
              <w:rPr>
                <w:sz w:val="28"/>
                <w:rtl/>
              </w:rPr>
              <w:t xml:space="preserve">            </w:t>
            </w:r>
            <w:r w:rsidRPr="006D0B2E">
              <w:rPr>
                <w:sz w:val="24"/>
                <w:szCs w:val="24"/>
                <w:rtl/>
              </w:rPr>
              <w:t>(160/1)</w:t>
            </w:r>
          </w:p>
        </w:tc>
      </w:tr>
    </w:tbl>
    <w:p w:rsidR="00F46A27" w:rsidRDefault="00F46A27" w:rsidP="00F46A27">
      <w:pPr>
        <w:jc w:val="both"/>
        <w:rPr>
          <w:sz w:val="28"/>
        </w:rPr>
      </w:pPr>
      <w:r w:rsidRPr="00CC0B6F">
        <w:rPr>
          <w:rStyle w:val="StyleComplexBadr14ptBold1"/>
          <w:rtl/>
        </w:rPr>
        <w:t>و لاتعينن لئيما فيبطر:</w:t>
      </w:r>
      <w:r>
        <w:rPr>
          <w:sz w:val="28"/>
          <w:rtl/>
        </w:rPr>
        <w:t xml:space="preserve"> </w:t>
      </w:r>
      <w:r>
        <w:rPr>
          <w:sz w:val="24"/>
          <w:szCs w:val="24"/>
          <w:rtl/>
        </w:rPr>
        <w:t>(ابن مسكويه، 1952 : 64)</w:t>
      </w:r>
      <w:r>
        <w:rPr>
          <w:sz w:val="28"/>
          <w:rtl/>
        </w:rPr>
        <w:t xml:space="preserve">: به فرومايه كمك مكن زيرا سركشي مي‏كند. </w:t>
      </w:r>
    </w:p>
    <w:p w:rsidR="00F46A27" w:rsidRDefault="00F46A27" w:rsidP="00F46A27">
      <w:pPr>
        <w:jc w:val="both"/>
        <w:rPr>
          <w:sz w:val="24"/>
          <w:szCs w:val="24"/>
          <w:rtl/>
        </w:rPr>
      </w:pPr>
      <w:r w:rsidRPr="00CC0B6F">
        <w:rPr>
          <w:rStyle w:val="StyleComplexBadr14ptBold1"/>
          <w:rtl/>
        </w:rPr>
        <w:t>احذروا صولة‌الكريم اذا جاع و اللئيم اذا شبع</w:t>
      </w:r>
      <w:r>
        <w:rPr>
          <w:sz w:val="28"/>
          <w:rtl/>
        </w:rPr>
        <w:t xml:space="preserve">. </w:t>
      </w:r>
      <w:r>
        <w:rPr>
          <w:sz w:val="24"/>
          <w:szCs w:val="24"/>
          <w:rtl/>
        </w:rPr>
        <w:t xml:space="preserve">(منسوب به انوشروان؛ دينوري، 1375: ج 1، ص </w:t>
      </w:r>
      <w:r>
        <w:rPr>
          <w:sz w:val="24"/>
          <w:szCs w:val="24"/>
          <w:rtl/>
        </w:rPr>
        <w:softHyphen/>
        <w:t>343)</w:t>
      </w:r>
    </w:p>
    <w:p w:rsidR="00F46A27" w:rsidRDefault="00F46A27" w:rsidP="00F46A27">
      <w:pPr>
        <w:pStyle w:val="Heading2"/>
        <w:jc w:val="both"/>
        <w:rPr>
          <w:rFonts w:hint="cs"/>
          <w:rtl/>
          <w:lang w:bidi="fa-IR"/>
        </w:rPr>
      </w:pPr>
      <w:bookmarkStart w:id="60" w:name="_Toc123438558"/>
      <w:bookmarkStart w:id="61" w:name="_Toc123879046"/>
      <w:bookmarkStart w:id="62" w:name="_Toc124231599"/>
      <w:bookmarkStart w:id="63" w:name="_Toc124235823"/>
      <w:r>
        <w:rPr>
          <w:sz w:val="26"/>
          <w:rtl/>
        </w:rPr>
        <w:t xml:space="preserve">13. </w:t>
      </w:r>
      <w:r>
        <w:t xml:space="preserve"> </w:t>
      </w:r>
      <w:r>
        <w:rPr>
          <w:sz w:val="26"/>
          <w:rtl/>
        </w:rPr>
        <w:t>توبه، سبب پاكي</w:t>
      </w:r>
      <w:bookmarkEnd w:id="60"/>
      <w:bookmarkEnd w:id="61"/>
      <w:bookmarkEnd w:id="62"/>
      <w:bookmarkEnd w:id="63"/>
      <w:r>
        <w:t xml:space="preserve"> </w:t>
      </w:r>
    </w:p>
    <w:tbl>
      <w:tblPr>
        <w:bidiVisual/>
        <w:tblW w:w="0" w:type="auto"/>
        <w:tblInd w:w="673" w:type="dxa"/>
        <w:tblLook w:val="0000"/>
      </w:tblPr>
      <w:tblGrid>
        <w:gridCol w:w="2564"/>
        <w:gridCol w:w="272"/>
        <w:gridCol w:w="2692"/>
      </w:tblGrid>
      <w:tr w:rsidR="00F46A27" w:rsidTr="00D06C3A">
        <w:tblPrEx>
          <w:tblCellMar>
            <w:top w:w="0" w:type="dxa"/>
            <w:bottom w:w="0" w:type="dxa"/>
          </w:tblCellMar>
        </w:tblPrEx>
        <w:tc>
          <w:tcPr>
            <w:tcW w:w="2564" w:type="dxa"/>
            <w:tcBorders>
              <w:top w:val="nil"/>
              <w:left w:val="nil"/>
              <w:bottom w:val="nil"/>
              <w:right w:val="nil"/>
            </w:tcBorders>
          </w:tcPr>
          <w:p w:rsidR="00F46A27" w:rsidRPr="009C487B" w:rsidRDefault="00F46A27" w:rsidP="00F46A27">
            <w:pPr>
              <w:ind w:firstLine="0"/>
              <w:jc w:val="both"/>
              <w:rPr>
                <w:rStyle w:val="StyleComplexBadr14ptBold1"/>
              </w:rPr>
            </w:pPr>
            <w:r w:rsidRPr="009C487B">
              <w:rPr>
                <w:rStyle w:val="StyleComplexBadr14ptBold1"/>
                <w:rtl/>
              </w:rPr>
              <w:t>وَ اِنْ كانَ ذَنْبِي كُلَّ ذَنْبٍ فَاِنَّه</w:t>
            </w:r>
            <w:r w:rsidRPr="009C487B">
              <w:rPr>
                <w:rStyle w:val="StyleComplexBadr14ptBold1"/>
                <w:rtl/>
              </w:rPr>
              <w:br/>
            </w:r>
          </w:p>
        </w:tc>
        <w:tc>
          <w:tcPr>
            <w:tcW w:w="272" w:type="dxa"/>
            <w:tcBorders>
              <w:top w:val="nil"/>
              <w:left w:val="nil"/>
              <w:bottom w:val="nil"/>
              <w:right w:val="nil"/>
            </w:tcBorders>
          </w:tcPr>
          <w:p w:rsidR="00F46A27" w:rsidRPr="009C487B" w:rsidRDefault="00F46A27" w:rsidP="00F46A27">
            <w:pPr>
              <w:ind w:firstLine="0"/>
              <w:jc w:val="both"/>
              <w:rPr>
                <w:sz w:val="28"/>
              </w:rPr>
            </w:pPr>
          </w:p>
        </w:tc>
        <w:tc>
          <w:tcPr>
            <w:tcW w:w="2692" w:type="dxa"/>
            <w:tcBorders>
              <w:top w:val="nil"/>
              <w:left w:val="nil"/>
              <w:bottom w:val="nil"/>
              <w:right w:val="nil"/>
            </w:tcBorders>
          </w:tcPr>
          <w:p w:rsidR="00F46A27" w:rsidRPr="009C487B" w:rsidRDefault="00F46A27" w:rsidP="00F46A27">
            <w:pPr>
              <w:ind w:firstLine="0"/>
              <w:jc w:val="both"/>
              <w:rPr>
                <w:sz w:val="28"/>
              </w:rPr>
            </w:pPr>
            <w:r w:rsidRPr="009C487B">
              <w:rPr>
                <w:rStyle w:val="StyleComplexBadr14ptBoldCondensedby02pt"/>
                <w:spacing w:val="-6"/>
                <w:rtl/>
              </w:rPr>
              <w:t>مَحَاالذَّنْبَ كُلَّ‌الْمَحْوِ مَنْ جاءَ تائِبا</w:t>
            </w:r>
            <w:r w:rsidRPr="009C487B">
              <w:rPr>
                <w:sz w:val="28"/>
                <w:rtl/>
              </w:rPr>
              <w:br/>
              <w:t xml:space="preserve">  </w:t>
            </w:r>
            <w:r w:rsidRPr="009C487B">
              <w:rPr>
                <w:rFonts w:hint="cs"/>
                <w:sz w:val="28"/>
                <w:rtl/>
              </w:rPr>
              <w:t xml:space="preserve">    </w:t>
            </w:r>
            <w:r w:rsidRPr="009C487B">
              <w:rPr>
                <w:sz w:val="28"/>
                <w:rtl/>
              </w:rPr>
              <w:t xml:space="preserve">            </w:t>
            </w:r>
            <w:r w:rsidRPr="009C487B">
              <w:rPr>
                <w:rFonts w:hint="cs"/>
                <w:sz w:val="28"/>
                <w:rtl/>
              </w:rPr>
              <w:t xml:space="preserve">  </w:t>
            </w:r>
            <w:r>
              <w:rPr>
                <w:rFonts w:hint="cs"/>
                <w:sz w:val="28"/>
                <w:rtl/>
              </w:rPr>
              <w:t xml:space="preserve">   </w:t>
            </w:r>
            <w:r w:rsidRPr="009C487B">
              <w:rPr>
                <w:sz w:val="28"/>
                <w:rtl/>
              </w:rPr>
              <w:t xml:space="preserve">   </w:t>
            </w:r>
            <w:r w:rsidRPr="009C487B">
              <w:rPr>
                <w:sz w:val="24"/>
                <w:szCs w:val="24"/>
                <w:rtl/>
              </w:rPr>
              <w:t>(200/1)</w:t>
            </w:r>
          </w:p>
        </w:tc>
      </w:tr>
    </w:tbl>
    <w:p w:rsidR="00F46A27" w:rsidRDefault="00F46A27" w:rsidP="00F46A27">
      <w:pPr>
        <w:jc w:val="both"/>
        <w:rPr>
          <w:sz w:val="26"/>
          <w:szCs w:val="26"/>
        </w:rPr>
      </w:pPr>
      <w:r>
        <w:rPr>
          <w:sz w:val="26"/>
          <w:szCs w:val="26"/>
        </w:rPr>
        <w:t xml:space="preserve"> </w:t>
      </w:r>
      <w:r>
        <w:rPr>
          <w:sz w:val="26"/>
          <w:szCs w:val="26"/>
          <w:rtl/>
        </w:rPr>
        <w:t xml:space="preserve">اگر من بزرگ‌ترين گناه را مرتكب شدم، (مرا ببخش!) زيرا هركس با توبه بيايد، توبه گناه او را محو كند.  </w:t>
      </w:r>
    </w:p>
    <w:tbl>
      <w:tblPr>
        <w:bidiVisual/>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1"/>
        <w:gridCol w:w="286"/>
        <w:gridCol w:w="2591"/>
      </w:tblGrid>
      <w:tr w:rsidR="00F46A27" w:rsidTr="00D06C3A">
        <w:tblPrEx>
          <w:tblCellMar>
            <w:top w:w="0" w:type="dxa"/>
            <w:bottom w:w="0" w:type="dxa"/>
          </w:tblCellMar>
        </w:tblPrEx>
        <w:tc>
          <w:tcPr>
            <w:tcW w:w="2581" w:type="dxa"/>
            <w:tcBorders>
              <w:top w:val="nil"/>
              <w:left w:val="nil"/>
              <w:bottom w:val="nil"/>
              <w:right w:val="nil"/>
            </w:tcBorders>
          </w:tcPr>
          <w:p w:rsidR="00F46A27" w:rsidRPr="009C487B" w:rsidRDefault="00F46A27" w:rsidP="00F46A27">
            <w:pPr>
              <w:ind w:firstLine="0"/>
              <w:jc w:val="both"/>
              <w:rPr>
                <w:spacing w:val="-8"/>
                <w:sz w:val="28"/>
              </w:rPr>
            </w:pPr>
            <w:r w:rsidRPr="009C487B">
              <w:rPr>
                <w:spacing w:val="-8"/>
                <w:sz w:val="28"/>
                <w:rtl/>
              </w:rPr>
              <w:t>گناهي كه كردي ز يزدان بخواه</w:t>
            </w:r>
            <w:r w:rsidRPr="009C487B">
              <w:rPr>
                <w:spacing w:val="-8"/>
                <w:sz w:val="28"/>
                <w:rtl/>
              </w:rPr>
              <w:br/>
            </w:r>
          </w:p>
        </w:tc>
        <w:tc>
          <w:tcPr>
            <w:tcW w:w="286" w:type="dxa"/>
            <w:tcBorders>
              <w:top w:val="nil"/>
              <w:left w:val="nil"/>
              <w:bottom w:val="nil"/>
              <w:right w:val="nil"/>
            </w:tcBorders>
          </w:tcPr>
          <w:p w:rsidR="00F46A27" w:rsidRPr="009C487B" w:rsidRDefault="00F46A27" w:rsidP="00F46A27">
            <w:pPr>
              <w:ind w:firstLine="0"/>
              <w:jc w:val="both"/>
              <w:rPr>
                <w:spacing w:val="-4"/>
                <w:sz w:val="28"/>
              </w:rPr>
            </w:pPr>
            <w:r w:rsidRPr="009C487B">
              <w:rPr>
                <w:spacing w:val="-4"/>
                <w:sz w:val="28"/>
              </w:rPr>
              <w:t xml:space="preserve"> </w:t>
            </w:r>
          </w:p>
        </w:tc>
        <w:tc>
          <w:tcPr>
            <w:tcW w:w="2591" w:type="dxa"/>
            <w:tcBorders>
              <w:top w:val="nil"/>
              <w:left w:val="nil"/>
              <w:bottom w:val="nil"/>
              <w:right w:val="nil"/>
            </w:tcBorders>
          </w:tcPr>
          <w:p w:rsidR="00F46A27" w:rsidRPr="009C487B" w:rsidRDefault="00F46A27" w:rsidP="00F46A27">
            <w:pPr>
              <w:ind w:firstLine="0"/>
              <w:jc w:val="both"/>
              <w:rPr>
                <w:spacing w:val="-4"/>
                <w:sz w:val="28"/>
              </w:rPr>
            </w:pPr>
            <w:r w:rsidRPr="009C487B">
              <w:rPr>
                <w:spacing w:val="-6"/>
                <w:sz w:val="28"/>
                <w:rtl/>
              </w:rPr>
              <w:t>به پوزش سزد گر ببخشد گناه</w:t>
            </w:r>
            <w:r w:rsidRPr="009C487B">
              <w:rPr>
                <w:spacing w:val="-4"/>
                <w:sz w:val="28"/>
                <w:rtl/>
              </w:rPr>
              <w:br/>
              <w:t xml:space="preserve">                  </w:t>
            </w:r>
            <w:r>
              <w:rPr>
                <w:rFonts w:hint="cs"/>
                <w:spacing w:val="-4"/>
                <w:sz w:val="28"/>
                <w:rtl/>
              </w:rPr>
              <w:t xml:space="preserve">     </w:t>
            </w:r>
            <w:r w:rsidRPr="009C487B">
              <w:rPr>
                <w:spacing w:val="-4"/>
                <w:sz w:val="28"/>
                <w:rtl/>
              </w:rPr>
              <w:t xml:space="preserve">    </w:t>
            </w:r>
            <w:r w:rsidRPr="009C487B">
              <w:rPr>
                <w:spacing w:val="-4"/>
                <w:sz w:val="24"/>
                <w:szCs w:val="24"/>
                <w:rtl/>
              </w:rPr>
              <w:t>(330/3)</w:t>
            </w:r>
          </w:p>
        </w:tc>
      </w:tr>
      <w:tr w:rsidR="00F46A27" w:rsidTr="00D06C3A">
        <w:tblPrEx>
          <w:tblCellMar>
            <w:top w:w="0" w:type="dxa"/>
            <w:bottom w:w="0" w:type="dxa"/>
          </w:tblCellMar>
        </w:tblPrEx>
        <w:tc>
          <w:tcPr>
            <w:tcW w:w="2581" w:type="dxa"/>
            <w:tcBorders>
              <w:top w:val="nil"/>
              <w:left w:val="nil"/>
              <w:bottom w:val="nil"/>
              <w:right w:val="nil"/>
            </w:tcBorders>
          </w:tcPr>
          <w:p w:rsidR="00F46A27" w:rsidRPr="009C487B" w:rsidRDefault="00F46A27" w:rsidP="00F46A27">
            <w:pPr>
              <w:ind w:firstLine="0"/>
              <w:jc w:val="both"/>
              <w:rPr>
                <w:spacing w:val="-10"/>
                <w:sz w:val="28"/>
              </w:rPr>
            </w:pPr>
            <w:r w:rsidRPr="009C487B">
              <w:rPr>
                <w:spacing w:val="-10"/>
                <w:sz w:val="28"/>
                <w:rtl/>
              </w:rPr>
              <w:lastRenderedPageBreak/>
              <w:t>هر آنكس كه دارد روانش خرد</w:t>
            </w:r>
            <w:r w:rsidRPr="009C487B">
              <w:rPr>
                <w:spacing w:val="-10"/>
                <w:sz w:val="28"/>
                <w:rtl/>
              </w:rPr>
              <w:br/>
            </w:r>
            <w:r w:rsidRPr="009C487B">
              <w:rPr>
                <w:spacing w:val="-10"/>
                <w:sz w:val="28"/>
              </w:rPr>
              <w:t xml:space="preserve"> </w:t>
            </w:r>
          </w:p>
        </w:tc>
        <w:tc>
          <w:tcPr>
            <w:tcW w:w="286" w:type="dxa"/>
            <w:tcBorders>
              <w:top w:val="nil"/>
              <w:left w:val="nil"/>
              <w:bottom w:val="nil"/>
              <w:right w:val="nil"/>
            </w:tcBorders>
          </w:tcPr>
          <w:p w:rsidR="00F46A27" w:rsidRPr="009C487B" w:rsidRDefault="00F46A27" w:rsidP="00F46A27">
            <w:pPr>
              <w:ind w:firstLine="0"/>
              <w:jc w:val="both"/>
              <w:rPr>
                <w:spacing w:val="-4"/>
                <w:sz w:val="28"/>
              </w:rPr>
            </w:pPr>
            <w:r w:rsidRPr="009C487B">
              <w:rPr>
                <w:spacing w:val="-4"/>
                <w:sz w:val="28"/>
              </w:rPr>
              <w:t xml:space="preserve"> </w:t>
            </w:r>
          </w:p>
        </w:tc>
        <w:tc>
          <w:tcPr>
            <w:tcW w:w="2591" w:type="dxa"/>
            <w:tcBorders>
              <w:top w:val="nil"/>
              <w:left w:val="nil"/>
              <w:bottom w:val="nil"/>
              <w:right w:val="nil"/>
            </w:tcBorders>
          </w:tcPr>
          <w:p w:rsidR="00F46A27" w:rsidRPr="009C487B" w:rsidRDefault="00F46A27" w:rsidP="00F46A27">
            <w:pPr>
              <w:ind w:firstLine="0"/>
              <w:jc w:val="both"/>
              <w:rPr>
                <w:spacing w:val="-4"/>
                <w:sz w:val="28"/>
              </w:rPr>
            </w:pPr>
            <w:r>
              <w:rPr>
                <w:sz w:val="26"/>
                <w:szCs w:val="26"/>
              </w:rPr>
              <w:pict>
                <v:shape id="_x0000_s1027" type="#_x0000_t202" style="position:absolute;left:0;text-align:left;margin-left:-8.9pt;margin-top:14.45pt;width:117pt;height:27pt;z-index:-251655168;mso-position-horizontal-relative:text;mso-position-vertical-relative:text" strokecolor="white">
                  <v:textbox>
                    <w:txbxContent>
                      <w:p w:rsidR="00F46A27" w:rsidRPr="001E7686" w:rsidRDefault="00F46A27" w:rsidP="00F46A27">
                        <w:pPr>
                          <w:jc w:val="right"/>
                        </w:pPr>
                        <w:r w:rsidRPr="009C487B">
                          <w:rPr>
                            <w:spacing w:val="-4"/>
                            <w:sz w:val="24"/>
                            <w:szCs w:val="24"/>
                            <w:rtl/>
                          </w:rPr>
                          <w:t>(42/1)</w:t>
                        </w:r>
                      </w:p>
                    </w:txbxContent>
                  </v:textbox>
                  <w10:wrap anchorx="page"/>
                </v:shape>
              </w:pict>
            </w:r>
            <w:r w:rsidRPr="009C487B">
              <w:rPr>
                <w:spacing w:val="-4"/>
                <w:sz w:val="28"/>
                <w:rtl/>
              </w:rPr>
              <w:t>گناه آن سگالد كه پوزش برد</w:t>
            </w:r>
          </w:p>
        </w:tc>
      </w:tr>
    </w:tbl>
    <w:p w:rsidR="00F46A27" w:rsidRDefault="00F46A27" w:rsidP="00F46A27">
      <w:pPr>
        <w:jc w:val="both"/>
      </w:pPr>
      <w:r>
        <w:rPr>
          <w:rtl/>
        </w:rPr>
        <w:t xml:space="preserve">درمورد توبه‌كاربودن، كار اساسي اين است كه آدمي از روي خودكامگي گناه نكند و اگر از ناداني يا سهل‌انگاري يا ناآگاهي گناهي رخ دهد، آنگاه پيش دستوران و نيكان توبه كند و پس از آن ديگر گناه نكند. آنگاه آن گناهي كه كرده است، از تن او دور شود. </w:t>
      </w:r>
      <w:r>
        <w:rPr>
          <w:sz w:val="24"/>
          <w:szCs w:val="24"/>
          <w:rtl/>
        </w:rPr>
        <w:t>(تفضلي، 1379: 62)</w:t>
      </w:r>
    </w:p>
    <w:p w:rsidR="00F46A27" w:rsidRDefault="00F46A27" w:rsidP="00F46A27">
      <w:pPr>
        <w:jc w:val="both"/>
      </w:pPr>
      <w:r>
        <w:rPr>
          <w:rtl/>
        </w:rPr>
        <w:t xml:space="preserve">از همة گناهان به توبه شويد و از همة گناهان به كفاره شويد و به زمان مهليد! </w:t>
      </w:r>
      <w:r>
        <w:rPr>
          <w:sz w:val="24"/>
          <w:szCs w:val="24"/>
          <w:rtl/>
        </w:rPr>
        <w:t>(عريان، 1371: 36)</w:t>
      </w:r>
    </w:p>
    <w:p w:rsidR="00F46A27" w:rsidRDefault="00F46A27" w:rsidP="00F46A27">
      <w:pPr>
        <w:pStyle w:val="Heading2"/>
        <w:jc w:val="both"/>
      </w:pPr>
      <w:bookmarkStart w:id="64" w:name="_Toc123438559"/>
      <w:bookmarkStart w:id="65" w:name="_Toc123879047"/>
      <w:bookmarkStart w:id="66" w:name="_Toc124231600"/>
      <w:bookmarkStart w:id="67" w:name="_Toc124235824"/>
      <w:r>
        <w:rPr>
          <w:sz w:val="26"/>
          <w:rtl/>
        </w:rPr>
        <w:t xml:space="preserve">14. </w:t>
      </w:r>
      <w:r>
        <w:t xml:space="preserve"> </w:t>
      </w:r>
      <w:r>
        <w:rPr>
          <w:sz w:val="26"/>
          <w:rtl/>
        </w:rPr>
        <w:t>رنج و زحمت، لازمة رسيدن به آسايش و كمال</w:t>
      </w:r>
      <w:bookmarkEnd w:id="64"/>
      <w:bookmarkEnd w:id="65"/>
      <w:bookmarkEnd w:id="66"/>
      <w:bookmarkEnd w:id="67"/>
      <w:r>
        <w:t xml:space="preserve"> </w:t>
      </w:r>
    </w:p>
    <w:tbl>
      <w:tblPr>
        <w:bidiVisual/>
        <w:tblW w:w="0" w:type="auto"/>
        <w:tblInd w:w="850" w:type="dxa"/>
        <w:tblLook w:val="0000"/>
      </w:tblPr>
      <w:tblGrid>
        <w:gridCol w:w="2418"/>
        <w:gridCol w:w="271"/>
        <w:gridCol w:w="2436"/>
      </w:tblGrid>
      <w:tr w:rsidR="00F46A27" w:rsidTr="00D06C3A">
        <w:tblPrEx>
          <w:tblCellMar>
            <w:top w:w="0" w:type="dxa"/>
            <w:bottom w:w="0" w:type="dxa"/>
          </w:tblCellMar>
        </w:tblPrEx>
        <w:tc>
          <w:tcPr>
            <w:tcW w:w="2418" w:type="dxa"/>
            <w:tcBorders>
              <w:top w:val="nil"/>
              <w:left w:val="nil"/>
              <w:bottom w:val="nil"/>
              <w:right w:val="nil"/>
            </w:tcBorders>
          </w:tcPr>
          <w:p w:rsidR="00F46A27" w:rsidRPr="00E324E9" w:rsidRDefault="00F46A27" w:rsidP="00F46A27">
            <w:pPr>
              <w:pStyle w:val="StyleComplexBadr14ptBoldFirstline0cm"/>
              <w:jc w:val="both"/>
              <w:rPr>
                <w:spacing w:val="-8"/>
              </w:rPr>
            </w:pPr>
            <w:r w:rsidRPr="00E324E9">
              <w:rPr>
                <w:spacing w:val="-8"/>
                <w:rtl/>
              </w:rPr>
              <w:t>دُونَ الْحَلاوَةِ فِي الزَّمَانِ مَرَارَةٌ</w:t>
            </w:r>
            <w:r w:rsidRPr="00E324E9">
              <w:rPr>
                <w:spacing w:val="-8"/>
                <w:rtl/>
              </w:rPr>
              <w:br/>
            </w:r>
          </w:p>
        </w:tc>
        <w:tc>
          <w:tcPr>
            <w:tcW w:w="271" w:type="dxa"/>
            <w:tcBorders>
              <w:top w:val="nil"/>
              <w:left w:val="nil"/>
              <w:bottom w:val="nil"/>
              <w:right w:val="nil"/>
            </w:tcBorders>
          </w:tcPr>
          <w:p w:rsidR="00F46A27" w:rsidRDefault="00F46A27" w:rsidP="00F46A27">
            <w:pPr>
              <w:ind w:firstLine="0"/>
              <w:jc w:val="both"/>
              <w:rPr>
                <w:sz w:val="28"/>
              </w:rPr>
            </w:pPr>
          </w:p>
        </w:tc>
        <w:tc>
          <w:tcPr>
            <w:tcW w:w="2436" w:type="dxa"/>
            <w:tcBorders>
              <w:top w:val="nil"/>
              <w:left w:val="nil"/>
              <w:bottom w:val="nil"/>
              <w:right w:val="nil"/>
            </w:tcBorders>
          </w:tcPr>
          <w:p w:rsidR="00F46A27" w:rsidRDefault="00F46A27" w:rsidP="00F46A27">
            <w:pPr>
              <w:ind w:firstLine="0"/>
              <w:jc w:val="both"/>
              <w:rPr>
                <w:sz w:val="28"/>
              </w:rPr>
            </w:pPr>
            <w:r w:rsidRPr="00CC0B6F">
              <w:rPr>
                <w:rStyle w:val="StyleComplexBadr14ptBold1"/>
                <w:rtl/>
              </w:rPr>
              <w:t>لا تُخْتَطَي الا عَلَي أَهْوَالِهِ</w:t>
            </w:r>
            <w:r>
              <w:rPr>
                <w:sz w:val="28"/>
                <w:rtl/>
              </w:rPr>
              <w:br/>
              <w:t xml:space="preserve"> </w:t>
            </w:r>
            <w:r>
              <w:rPr>
                <w:rFonts w:hint="cs"/>
                <w:sz w:val="28"/>
                <w:rtl/>
              </w:rPr>
              <w:t xml:space="preserve"> </w:t>
            </w:r>
            <w:r>
              <w:rPr>
                <w:sz w:val="28"/>
                <w:rtl/>
              </w:rPr>
              <w:t xml:space="preserve">                    </w:t>
            </w:r>
            <w:r>
              <w:rPr>
                <w:sz w:val="24"/>
                <w:szCs w:val="24"/>
                <w:rtl/>
              </w:rPr>
              <w:t>(190/3)</w:t>
            </w:r>
          </w:p>
        </w:tc>
      </w:tr>
    </w:tbl>
    <w:p w:rsidR="00F46A27" w:rsidRDefault="00F46A27" w:rsidP="00F46A27">
      <w:pPr>
        <w:jc w:val="both"/>
        <w:rPr>
          <w:sz w:val="26"/>
          <w:szCs w:val="26"/>
        </w:rPr>
      </w:pPr>
      <w:r>
        <w:rPr>
          <w:sz w:val="26"/>
          <w:szCs w:val="26"/>
          <w:rtl/>
        </w:rPr>
        <w:t xml:space="preserve">درمقابل شيريني روزگار، هميشه تلخي قرار دارد؛ و هرگز به شيريني نخواهي رسيد مگر آنكه از تلخي عبور كني. </w:t>
      </w:r>
    </w:p>
    <w:tbl>
      <w:tblPr>
        <w:bidiVisual/>
        <w:tblW w:w="0" w:type="auto"/>
        <w:tblInd w:w="850" w:type="dxa"/>
        <w:tblLook w:val="0000"/>
      </w:tblPr>
      <w:tblGrid>
        <w:gridCol w:w="2400"/>
        <w:gridCol w:w="271"/>
        <w:gridCol w:w="2454"/>
      </w:tblGrid>
      <w:tr w:rsidR="00F46A27" w:rsidTr="00D06C3A">
        <w:tblPrEx>
          <w:tblCellMar>
            <w:top w:w="0" w:type="dxa"/>
            <w:bottom w:w="0" w:type="dxa"/>
          </w:tblCellMar>
        </w:tblPrEx>
        <w:tc>
          <w:tcPr>
            <w:tcW w:w="2400" w:type="dxa"/>
            <w:tcBorders>
              <w:top w:val="nil"/>
              <w:left w:val="nil"/>
              <w:bottom w:val="nil"/>
              <w:right w:val="nil"/>
            </w:tcBorders>
          </w:tcPr>
          <w:p w:rsidR="00F46A27" w:rsidRPr="009C487B" w:rsidRDefault="00F46A27" w:rsidP="00F46A27">
            <w:pPr>
              <w:pStyle w:val="StyleComplexBadr14ptBoldFirstline0cm"/>
              <w:jc w:val="both"/>
              <w:rPr>
                <w:spacing w:val="-6"/>
              </w:rPr>
            </w:pPr>
            <w:r w:rsidRPr="009C487B">
              <w:rPr>
                <w:spacing w:val="-6"/>
                <w:rtl/>
              </w:rPr>
              <w:t>تُرِيدينَ لُقْيانَ الْمَعالِي رَخِيصَةً</w:t>
            </w:r>
            <w:r w:rsidRPr="009C487B">
              <w:rPr>
                <w:spacing w:val="-6"/>
                <w:rtl/>
              </w:rPr>
              <w:br/>
            </w:r>
          </w:p>
        </w:tc>
        <w:tc>
          <w:tcPr>
            <w:tcW w:w="271" w:type="dxa"/>
            <w:tcBorders>
              <w:top w:val="nil"/>
              <w:left w:val="nil"/>
              <w:bottom w:val="nil"/>
              <w:right w:val="nil"/>
            </w:tcBorders>
          </w:tcPr>
          <w:p w:rsidR="00F46A27" w:rsidRDefault="00F46A27" w:rsidP="00F46A27">
            <w:pPr>
              <w:ind w:firstLine="0"/>
              <w:jc w:val="both"/>
              <w:rPr>
                <w:sz w:val="28"/>
              </w:rPr>
            </w:pPr>
          </w:p>
        </w:tc>
        <w:tc>
          <w:tcPr>
            <w:tcW w:w="2454" w:type="dxa"/>
            <w:tcBorders>
              <w:top w:val="nil"/>
              <w:left w:val="nil"/>
              <w:bottom w:val="nil"/>
              <w:right w:val="nil"/>
            </w:tcBorders>
          </w:tcPr>
          <w:p w:rsidR="00F46A27" w:rsidRDefault="00F46A27" w:rsidP="00F46A27">
            <w:pPr>
              <w:ind w:firstLine="0"/>
              <w:jc w:val="both"/>
              <w:rPr>
                <w:sz w:val="28"/>
              </w:rPr>
            </w:pPr>
            <w:r>
              <w:rPr>
                <w:sz w:val="26"/>
                <w:szCs w:val="26"/>
                <w:rtl/>
              </w:rPr>
              <w:pict>
                <v:shape id="_x0000_s1030" type="#_x0000_t202" style="position:absolute;left:0;text-align:left;margin-left:-4.7pt;margin-top:14.95pt;width:36pt;height:27pt;z-index:-251652096;mso-position-horizontal-relative:text;mso-position-vertical-relative:text" strokecolor="white">
                  <v:textbox>
                    <w:txbxContent>
                      <w:p w:rsidR="00F46A27" w:rsidRDefault="00F46A27" w:rsidP="00F46A27">
                        <w:pPr>
                          <w:ind w:firstLine="0"/>
                        </w:pPr>
                        <w:r>
                          <w:rPr>
                            <w:sz w:val="24"/>
                            <w:szCs w:val="24"/>
                            <w:rtl/>
                          </w:rPr>
                          <w:t>(4/4)</w:t>
                        </w:r>
                      </w:p>
                    </w:txbxContent>
                  </v:textbox>
                  <w10:wrap anchorx="page"/>
                </v:shape>
              </w:pict>
            </w:r>
            <w:r w:rsidRPr="004067A5">
              <w:rPr>
                <w:rStyle w:val="StyleComplexBadr14ptBold1"/>
                <w:spacing w:val="-8"/>
                <w:rtl/>
              </w:rPr>
              <w:t>وَ لابُدَّ دُونَ‌الشَّهْدِ مِنْ إِبَرِالنَّحْلِ</w:t>
            </w:r>
            <w:r>
              <w:rPr>
                <w:sz w:val="28"/>
                <w:rtl/>
              </w:rPr>
              <w:br/>
            </w:r>
          </w:p>
        </w:tc>
      </w:tr>
    </w:tbl>
    <w:p w:rsidR="00F46A27" w:rsidRDefault="00F46A27" w:rsidP="00F46A27">
      <w:pPr>
        <w:jc w:val="both"/>
        <w:rPr>
          <w:sz w:val="26"/>
          <w:szCs w:val="26"/>
          <w:rtl/>
        </w:rPr>
      </w:pPr>
      <w:r>
        <w:rPr>
          <w:sz w:val="26"/>
          <w:szCs w:val="26"/>
          <w:rtl/>
        </w:rPr>
        <w:t xml:space="preserve">آيا مي‏خواهي به ‌بزرگي به‌آساني دست يابي؟ در حالي كه در مقابل عسل، نيش زنبور قرار گرفته است.  </w:t>
      </w:r>
    </w:p>
    <w:tbl>
      <w:tblPr>
        <w:bidiVisual/>
        <w:tblW w:w="0" w:type="auto"/>
        <w:tblInd w:w="531" w:type="dxa"/>
        <w:tblLook w:val="0000"/>
      </w:tblPr>
      <w:tblGrid>
        <w:gridCol w:w="2704"/>
        <w:gridCol w:w="286"/>
        <w:gridCol w:w="2680"/>
      </w:tblGrid>
      <w:tr w:rsidR="00F46A27" w:rsidTr="00D06C3A">
        <w:tblPrEx>
          <w:tblCellMar>
            <w:top w:w="0" w:type="dxa"/>
            <w:bottom w:w="0" w:type="dxa"/>
          </w:tblCellMar>
        </w:tblPrEx>
        <w:tc>
          <w:tcPr>
            <w:tcW w:w="2704" w:type="dxa"/>
            <w:tcBorders>
              <w:top w:val="nil"/>
              <w:left w:val="nil"/>
              <w:bottom w:val="nil"/>
              <w:right w:val="nil"/>
            </w:tcBorders>
          </w:tcPr>
          <w:p w:rsidR="00F46A27" w:rsidRPr="009C487B" w:rsidRDefault="00F46A27" w:rsidP="00F46A27">
            <w:pPr>
              <w:ind w:firstLine="0"/>
              <w:jc w:val="both"/>
              <w:rPr>
                <w:rFonts w:hint="cs"/>
                <w:sz w:val="28"/>
                <w:rtl/>
                <w:lang w:bidi="fa-IR"/>
              </w:rPr>
            </w:pPr>
            <w:r w:rsidRPr="009C487B">
              <w:rPr>
                <w:sz w:val="28"/>
                <w:rtl/>
              </w:rPr>
              <w:t>نه آسايشي ديد بي‌رنج كس</w:t>
            </w:r>
            <w:r w:rsidRPr="009C487B">
              <w:rPr>
                <w:sz w:val="28"/>
                <w:rtl/>
              </w:rPr>
              <w:br/>
            </w:r>
            <w:r w:rsidRPr="009C487B">
              <w:rPr>
                <w:sz w:val="28"/>
              </w:rPr>
              <w:t xml:space="preserve"> </w:t>
            </w:r>
          </w:p>
        </w:tc>
        <w:tc>
          <w:tcPr>
            <w:tcW w:w="286" w:type="dxa"/>
            <w:tcBorders>
              <w:top w:val="nil"/>
              <w:left w:val="nil"/>
              <w:bottom w:val="nil"/>
              <w:right w:val="nil"/>
            </w:tcBorders>
          </w:tcPr>
          <w:p w:rsidR="00F46A27" w:rsidRPr="009C487B" w:rsidRDefault="00F46A27" w:rsidP="00F46A27">
            <w:pPr>
              <w:ind w:firstLine="0"/>
              <w:jc w:val="both"/>
              <w:rPr>
                <w:sz w:val="28"/>
              </w:rPr>
            </w:pPr>
            <w:r w:rsidRPr="009C487B">
              <w:rPr>
                <w:sz w:val="28"/>
              </w:rPr>
              <w:t xml:space="preserve"> </w:t>
            </w:r>
          </w:p>
        </w:tc>
        <w:tc>
          <w:tcPr>
            <w:tcW w:w="2680" w:type="dxa"/>
            <w:tcBorders>
              <w:top w:val="nil"/>
              <w:left w:val="nil"/>
              <w:bottom w:val="nil"/>
              <w:right w:val="nil"/>
            </w:tcBorders>
          </w:tcPr>
          <w:p w:rsidR="00F46A27" w:rsidRPr="009C487B" w:rsidRDefault="00F46A27" w:rsidP="00F46A27">
            <w:pPr>
              <w:ind w:firstLine="0"/>
              <w:jc w:val="both"/>
              <w:rPr>
                <w:sz w:val="28"/>
              </w:rPr>
            </w:pPr>
            <w:r w:rsidRPr="009C487B">
              <w:rPr>
                <w:sz w:val="28"/>
                <w:rtl/>
              </w:rPr>
              <w:t>نهاد زمانه همين است و بس</w:t>
            </w:r>
            <w:r w:rsidRPr="009C487B">
              <w:rPr>
                <w:sz w:val="28"/>
                <w:rtl/>
              </w:rPr>
              <w:br/>
              <w:t xml:space="preserve">            </w:t>
            </w:r>
            <w:r w:rsidRPr="009C487B">
              <w:rPr>
                <w:rFonts w:hint="cs"/>
                <w:sz w:val="28"/>
                <w:rtl/>
              </w:rPr>
              <w:t xml:space="preserve">     </w:t>
            </w:r>
            <w:r>
              <w:rPr>
                <w:rFonts w:hint="cs"/>
                <w:sz w:val="28"/>
                <w:rtl/>
              </w:rPr>
              <w:t xml:space="preserve">    </w:t>
            </w:r>
            <w:r w:rsidRPr="009C487B">
              <w:rPr>
                <w:sz w:val="28"/>
                <w:rtl/>
              </w:rPr>
              <w:t xml:space="preserve">     </w:t>
            </w:r>
            <w:r w:rsidRPr="009C487B">
              <w:rPr>
                <w:sz w:val="24"/>
                <w:szCs w:val="24"/>
                <w:rtl/>
              </w:rPr>
              <w:t>(102/8)</w:t>
            </w:r>
          </w:p>
        </w:tc>
      </w:tr>
      <w:tr w:rsidR="00F46A27" w:rsidTr="00D06C3A">
        <w:tblPrEx>
          <w:tblCellMar>
            <w:top w:w="0" w:type="dxa"/>
            <w:bottom w:w="0" w:type="dxa"/>
          </w:tblCellMar>
        </w:tblPrEx>
        <w:tc>
          <w:tcPr>
            <w:tcW w:w="2704" w:type="dxa"/>
            <w:tcBorders>
              <w:top w:val="nil"/>
              <w:left w:val="nil"/>
              <w:bottom w:val="nil"/>
              <w:right w:val="nil"/>
            </w:tcBorders>
          </w:tcPr>
          <w:p w:rsidR="00F46A27" w:rsidRPr="009C487B" w:rsidRDefault="00F46A27" w:rsidP="00F46A27">
            <w:pPr>
              <w:ind w:firstLine="0"/>
              <w:jc w:val="both"/>
              <w:rPr>
                <w:sz w:val="28"/>
              </w:rPr>
            </w:pPr>
            <w:r w:rsidRPr="009C487B">
              <w:rPr>
                <w:sz w:val="28"/>
                <w:rtl/>
              </w:rPr>
              <w:t>چنين است رسم سراي سپنج</w:t>
            </w:r>
            <w:r w:rsidRPr="009C487B">
              <w:rPr>
                <w:sz w:val="28"/>
                <w:rtl/>
              </w:rPr>
              <w:br/>
            </w:r>
            <w:r w:rsidRPr="009C487B">
              <w:rPr>
                <w:spacing w:val="-10"/>
                <w:sz w:val="28"/>
                <w:rtl/>
              </w:rPr>
              <w:t>كه ايدر تو را سود بي‌رنج نيست</w:t>
            </w:r>
            <w:r w:rsidRPr="009C487B">
              <w:rPr>
                <w:sz w:val="28"/>
                <w:rtl/>
              </w:rPr>
              <w:br/>
            </w:r>
            <w:r w:rsidRPr="009C487B">
              <w:rPr>
                <w:sz w:val="28"/>
              </w:rPr>
              <w:t xml:space="preserve"> </w:t>
            </w:r>
          </w:p>
        </w:tc>
        <w:tc>
          <w:tcPr>
            <w:tcW w:w="286" w:type="dxa"/>
            <w:tcBorders>
              <w:top w:val="nil"/>
              <w:left w:val="nil"/>
              <w:bottom w:val="nil"/>
              <w:right w:val="nil"/>
            </w:tcBorders>
          </w:tcPr>
          <w:p w:rsidR="00F46A27" w:rsidRPr="009C487B" w:rsidRDefault="00F46A27" w:rsidP="00F46A27">
            <w:pPr>
              <w:ind w:firstLine="0"/>
              <w:jc w:val="both"/>
              <w:rPr>
                <w:sz w:val="28"/>
              </w:rPr>
            </w:pPr>
          </w:p>
        </w:tc>
        <w:tc>
          <w:tcPr>
            <w:tcW w:w="2680" w:type="dxa"/>
            <w:tcBorders>
              <w:top w:val="nil"/>
              <w:left w:val="nil"/>
              <w:bottom w:val="nil"/>
              <w:right w:val="nil"/>
            </w:tcBorders>
          </w:tcPr>
          <w:p w:rsidR="00F46A27" w:rsidRPr="009C487B" w:rsidRDefault="00F46A27" w:rsidP="00F46A27">
            <w:pPr>
              <w:ind w:firstLine="0"/>
              <w:jc w:val="both"/>
              <w:rPr>
                <w:sz w:val="28"/>
              </w:rPr>
            </w:pPr>
            <w:r w:rsidRPr="009C487B">
              <w:rPr>
                <w:spacing w:val="-10"/>
                <w:sz w:val="28"/>
                <w:rtl/>
              </w:rPr>
              <w:t>بدان كوش تا دور ماني ز رنج</w:t>
            </w:r>
            <w:r w:rsidRPr="009C487B">
              <w:rPr>
                <w:sz w:val="28"/>
                <w:rtl/>
              </w:rPr>
              <w:br/>
            </w:r>
            <w:r w:rsidRPr="009C487B">
              <w:rPr>
                <w:spacing w:val="-14"/>
                <w:sz w:val="28"/>
                <w:rtl/>
              </w:rPr>
              <w:t>چنان هم كه بي‌پاسبان گنج نيست</w:t>
            </w:r>
            <w:r w:rsidRPr="009C487B">
              <w:rPr>
                <w:sz w:val="28"/>
                <w:rtl/>
              </w:rPr>
              <w:br/>
              <w:t xml:space="preserve">             </w:t>
            </w:r>
            <w:r w:rsidRPr="009C487B">
              <w:rPr>
                <w:rFonts w:hint="cs"/>
                <w:sz w:val="28"/>
                <w:rtl/>
              </w:rPr>
              <w:t xml:space="preserve">  </w:t>
            </w:r>
            <w:r w:rsidRPr="009C487B">
              <w:rPr>
                <w:sz w:val="28"/>
                <w:rtl/>
              </w:rPr>
              <w:t xml:space="preserve">      </w:t>
            </w:r>
            <w:r>
              <w:rPr>
                <w:rFonts w:hint="cs"/>
                <w:sz w:val="28"/>
                <w:rtl/>
              </w:rPr>
              <w:t xml:space="preserve">    </w:t>
            </w:r>
            <w:r w:rsidRPr="009C487B">
              <w:rPr>
                <w:sz w:val="28"/>
                <w:rtl/>
              </w:rPr>
              <w:t xml:space="preserve"> </w:t>
            </w:r>
            <w:r w:rsidRPr="009C487B">
              <w:rPr>
                <w:sz w:val="24"/>
                <w:szCs w:val="24"/>
                <w:rtl/>
              </w:rPr>
              <w:t>(131/8)</w:t>
            </w:r>
          </w:p>
        </w:tc>
      </w:tr>
    </w:tbl>
    <w:p w:rsidR="00F46A27" w:rsidRDefault="00F46A27" w:rsidP="00F46A27">
      <w:pPr>
        <w:jc w:val="both"/>
        <w:rPr>
          <w:sz w:val="28"/>
        </w:rPr>
      </w:pPr>
      <w:r w:rsidRPr="00CC0B6F">
        <w:rPr>
          <w:rStyle w:val="StyleComplexBadr14ptBold1"/>
          <w:rtl/>
        </w:rPr>
        <w:t>و قال ان أمرالدنيا كله مختلط، العسر باليسر، فلست كائنا في حال يسر لاعسر معه، و لا في حال عسر لايسر معه</w:t>
      </w:r>
      <w:r>
        <w:rPr>
          <w:sz w:val="28"/>
          <w:rtl/>
        </w:rPr>
        <w:t xml:space="preserve">. </w:t>
      </w:r>
      <w:r>
        <w:rPr>
          <w:sz w:val="24"/>
          <w:szCs w:val="24"/>
          <w:rtl/>
        </w:rPr>
        <w:t>(ابن مسكويه، 1952 : 40)</w:t>
      </w:r>
    </w:p>
    <w:p w:rsidR="00F46A27" w:rsidRDefault="00F46A27" w:rsidP="00F46A27">
      <w:pPr>
        <w:jc w:val="both"/>
        <w:rPr>
          <w:sz w:val="28"/>
        </w:rPr>
      </w:pPr>
      <w:r w:rsidRPr="00CC0B6F">
        <w:rPr>
          <w:rStyle w:val="StyleComplexBadr14ptBold1"/>
          <w:rtl/>
        </w:rPr>
        <w:t>باحتمال‌المؤن يجب‌السؤدد</w:t>
      </w:r>
      <w:r>
        <w:rPr>
          <w:sz w:val="28"/>
          <w:rtl/>
        </w:rPr>
        <w:t xml:space="preserve">. </w:t>
      </w:r>
      <w:r>
        <w:rPr>
          <w:sz w:val="24"/>
          <w:szCs w:val="24"/>
          <w:rtl/>
        </w:rPr>
        <w:t xml:space="preserve">(ابن مسكويه، 1952 : </w:t>
      </w:r>
      <w:r>
        <w:rPr>
          <w:sz w:val="24"/>
          <w:szCs w:val="24"/>
          <w:rtl/>
        </w:rPr>
        <w:softHyphen/>
        <w:t>45)</w:t>
      </w:r>
    </w:p>
    <w:p w:rsidR="00F46A27" w:rsidRDefault="00F46A27" w:rsidP="00F46A27">
      <w:pPr>
        <w:jc w:val="both"/>
        <w:rPr>
          <w:sz w:val="28"/>
        </w:rPr>
      </w:pPr>
      <w:r>
        <w:rPr>
          <w:sz w:val="28"/>
          <w:rtl/>
        </w:rPr>
        <w:t xml:space="preserve">از دستورات اخلاقي ايران باستان: «براي كرفه‌كردن، رنج بر خويشتن پذيرفتن.» </w:t>
      </w:r>
      <w:r>
        <w:rPr>
          <w:sz w:val="24"/>
          <w:szCs w:val="24"/>
          <w:rtl/>
        </w:rPr>
        <w:t>(عريان، 1371: 117)</w:t>
      </w:r>
    </w:p>
    <w:p w:rsidR="00F46A27" w:rsidRDefault="00F46A27" w:rsidP="00F46A27">
      <w:pPr>
        <w:jc w:val="both"/>
        <w:rPr>
          <w:sz w:val="28"/>
        </w:rPr>
      </w:pPr>
      <w:r w:rsidRPr="00CC0B6F">
        <w:rPr>
          <w:rStyle w:val="StyleComplexBadr14ptBold1"/>
          <w:rtl/>
        </w:rPr>
        <w:t>لولا مرارةالبلاء لماوجدت حلاوةالرخاء</w:t>
      </w:r>
      <w:r>
        <w:rPr>
          <w:sz w:val="28"/>
          <w:rtl/>
        </w:rPr>
        <w:t xml:space="preserve">. </w:t>
      </w:r>
      <w:r>
        <w:rPr>
          <w:sz w:val="24"/>
          <w:szCs w:val="24"/>
          <w:rtl/>
        </w:rPr>
        <w:t>(الثعالبي، بلاتاريخ : منسوب به كيكاووس، ص 40)</w:t>
      </w:r>
    </w:p>
    <w:p w:rsidR="00F46A27" w:rsidRDefault="00F46A27" w:rsidP="00F46A27">
      <w:pPr>
        <w:pStyle w:val="Heading2"/>
        <w:jc w:val="both"/>
      </w:pPr>
      <w:bookmarkStart w:id="68" w:name="_Toc123438560"/>
      <w:bookmarkStart w:id="69" w:name="_Toc123879048"/>
      <w:bookmarkStart w:id="70" w:name="_Toc124231601"/>
      <w:bookmarkStart w:id="71" w:name="_Toc124235825"/>
      <w:r>
        <w:rPr>
          <w:sz w:val="26"/>
          <w:rtl/>
        </w:rPr>
        <w:t xml:space="preserve">15. </w:t>
      </w:r>
      <w:r>
        <w:t xml:space="preserve"> </w:t>
      </w:r>
      <w:r>
        <w:rPr>
          <w:sz w:val="26"/>
          <w:rtl/>
        </w:rPr>
        <w:t>سختي به‌دنبال آسايش و رفاه</w:t>
      </w:r>
      <w:bookmarkEnd w:id="68"/>
      <w:bookmarkEnd w:id="69"/>
      <w:bookmarkEnd w:id="70"/>
      <w:bookmarkEnd w:id="71"/>
      <w:r>
        <w:t xml:space="preserve"> </w:t>
      </w:r>
    </w:p>
    <w:tbl>
      <w:tblPr>
        <w:bidiVisual/>
        <w:tblW w:w="0" w:type="auto"/>
        <w:tblInd w:w="531" w:type="dxa"/>
        <w:tblLook w:val="0000"/>
      </w:tblPr>
      <w:tblGrid>
        <w:gridCol w:w="2715"/>
        <w:gridCol w:w="270"/>
        <w:gridCol w:w="2685"/>
      </w:tblGrid>
      <w:tr w:rsidR="00F46A27" w:rsidTr="00D06C3A">
        <w:tblPrEx>
          <w:tblCellMar>
            <w:top w:w="0" w:type="dxa"/>
            <w:bottom w:w="0" w:type="dxa"/>
          </w:tblCellMar>
        </w:tblPrEx>
        <w:tc>
          <w:tcPr>
            <w:tcW w:w="2715" w:type="dxa"/>
            <w:tcBorders>
              <w:top w:val="nil"/>
              <w:left w:val="nil"/>
              <w:bottom w:val="nil"/>
              <w:right w:val="nil"/>
            </w:tcBorders>
          </w:tcPr>
          <w:p w:rsidR="00F46A27" w:rsidRPr="009C487B" w:rsidRDefault="00F46A27" w:rsidP="00F46A27">
            <w:pPr>
              <w:pStyle w:val="StyleComplexBadr14ptBoldFirstline0cm"/>
              <w:jc w:val="both"/>
            </w:pPr>
            <w:r w:rsidRPr="009C487B">
              <w:rPr>
                <w:rtl/>
              </w:rPr>
              <w:t>سالَمَتْكَ اللَّيالِي فَاغْتَرَرْتَ بِها</w:t>
            </w:r>
            <w:r w:rsidRPr="009C487B">
              <w:rPr>
                <w:rtl/>
              </w:rPr>
              <w:br/>
            </w:r>
          </w:p>
        </w:tc>
        <w:tc>
          <w:tcPr>
            <w:tcW w:w="270" w:type="dxa"/>
            <w:tcBorders>
              <w:top w:val="nil"/>
              <w:left w:val="nil"/>
              <w:bottom w:val="nil"/>
              <w:right w:val="nil"/>
            </w:tcBorders>
          </w:tcPr>
          <w:p w:rsidR="00F46A27" w:rsidRPr="009C487B" w:rsidRDefault="00F46A27" w:rsidP="00F46A27">
            <w:pPr>
              <w:ind w:firstLine="0"/>
              <w:jc w:val="both"/>
              <w:rPr>
                <w:sz w:val="28"/>
              </w:rPr>
            </w:pPr>
          </w:p>
        </w:tc>
        <w:tc>
          <w:tcPr>
            <w:tcW w:w="2685" w:type="dxa"/>
            <w:tcBorders>
              <w:top w:val="nil"/>
              <w:left w:val="nil"/>
              <w:bottom w:val="nil"/>
              <w:right w:val="nil"/>
            </w:tcBorders>
          </w:tcPr>
          <w:p w:rsidR="00F46A27" w:rsidRPr="009C487B" w:rsidRDefault="00F46A27" w:rsidP="00F46A27">
            <w:pPr>
              <w:ind w:firstLine="0"/>
              <w:jc w:val="both"/>
              <w:rPr>
                <w:sz w:val="28"/>
              </w:rPr>
            </w:pPr>
            <w:r w:rsidRPr="009C487B">
              <w:rPr>
                <w:rStyle w:val="StyleComplexBadr14ptBold1"/>
                <w:spacing w:val="-2"/>
                <w:rtl/>
              </w:rPr>
              <w:t>وَ عِنْدَ صَفْوِاللَّيالِي يَحْدُثُ‌الْكَدَرُ</w:t>
            </w:r>
            <w:r w:rsidRPr="009C487B">
              <w:rPr>
                <w:sz w:val="28"/>
                <w:rtl/>
              </w:rPr>
              <w:t xml:space="preserve">                              </w:t>
            </w:r>
            <w:r w:rsidRPr="009C487B">
              <w:rPr>
                <w:sz w:val="28"/>
                <w:rtl/>
              </w:rPr>
              <w:br/>
              <w:t xml:space="preserve">          </w:t>
            </w:r>
            <w:r w:rsidRPr="009C487B">
              <w:rPr>
                <w:rFonts w:hint="cs"/>
                <w:sz w:val="28"/>
                <w:rtl/>
              </w:rPr>
              <w:t xml:space="preserve">         </w:t>
            </w:r>
            <w:r>
              <w:rPr>
                <w:rFonts w:hint="cs"/>
                <w:sz w:val="28"/>
                <w:rtl/>
              </w:rPr>
              <w:t xml:space="preserve">   </w:t>
            </w:r>
            <w:r w:rsidRPr="009C487B">
              <w:rPr>
                <w:sz w:val="28"/>
                <w:rtl/>
              </w:rPr>
              <w:t xml:space="preserve">    </w:t>
            </w:r>
            <w:r w:rsidRPr="009C487B">
              <w:rPr>
                <w:sz w:val="24"/>
                <w:szCs w:val="24"/>
                <w:rtl/>
              </w:rPr>
              <w:t>(321/2)</w:t>
            </w:r>
          </w:p>
        </w:tc>
      </w:tr>
    </w:tbl>
    <w:p w:rsidR="00F46A27" w:rsidRDefault="00F46A27" w:rsidP="00F46A27">
      <w:pPr>
        <w:jc w:val="both"/>
        <w:rPr>
          <w:sz w:val="26"/>
          <w:szCs w:val="26"/>
        </w:rPr>
      </w:pPr>
      <w:r>
        <w:rPr>
          <w:sz w:val="26"/>
          <w:szCs w:val="26"/>
        </w:rPr>
        <w:t xml:space="preserve"> </w:t>
      </w:r>
      <w:r>
        <w:rPr>
          <w:sz w:val="26"/>
          <w:szCs w:val="26"/>
          <w:rtl/>
        </w:rPr>
        <w:t>روزگار تو را درامان دارد كه دچار فريب آن شده‏اي؛ زيرا به‌هنگام صافي شب، كدورت پيش مي‏آيد (در آسايش و شادي، غم مي‏رسد).</w:t>
      </w:r>
    </w:p>
    <w:tbl>
      <w:tblPr>
        <w:bidiVisual/>
        <w:tblW w:w="0" w:type="auto"/>
        <w:tblInd w:w="531" w:type="dxa"/>
        <w:tblLook w:val="0000"/>
      </w:tblPr>
      <w:tblGrid>
        <w:gridCol w:w="2718"/>
        <w:gridCol w:w="286"/>
        <w:gridCol w:w="2666"/>
      </w:tblGrid>
      <w:tr w:rsidR="00F46A27" w:rsidTr="00D06C3A">
        <w:tblPrEx>
          <w:tblCellMar>
            <w:top w:w="0" w:type="dxa"/>
            <w:bottom w:w="0" w:type="dxa"/>
          </w:tblCellMar>
        </w:tblPrEx>
        <w:tc>
          <w:tcPr>
            <w:tcW w:w="2718" w:type="dxa"/>
            <w:tcBorders>
              <w:top w:val="nil"/>
              <w:left w:val="nil"/>
              <w:bottom w:val="nil"/>
              <w:right w:val="nil"/>
            </w:tcBorders>
          </w:tcPr>
          <w:p w:rsidR="00F46A27" w:rsidRPr="009C487B" w:rsidRDefault="00F46A27" w:rsidP="00F46A27">
            <w:pPr>
              <w:ind w:firstLine="0"/>
              <w:jc w:val="both"/>
              <w:rPr>
                <w:spacing w:val="-6"/>
                <w:sz w:val="28"/>
              </w:rPr>
            </w:pPr>
            <w:r w:rsidRPr="009C487B">
              <w:rPr>
                <w:spacing w:val="-4"/>
                <w:sz w:val="28"/>
                <w:rtl/>
              </w:rPr>
              <w:t>كسي را كجا پروراند به ناز</w:t>
            </w:r>
            <w:r w:rsidRPr="009C487B">
              <w:rPr>
                <w:spacing w:val="-6"/>
                <w:sz w:val="28"/>
                <w:rtl/>
              </w:rPr>
              <w:br/>
            </w:r>
            <w:r w:rsidRPr="009C487B">
              <w:rPr>
                <w:spacing w:val="-10"/>
                <w:sz w:val="28"/>
                <w:rtl/>
              </w:rPr>
              <w:t>شبيخون كند گاه شادي بر او</w:t>
            </w:r>
            <w:r w:rsidRPr="009C487B">
              <w:rPr>
                <w:spacing w:val="-6"/>
                <w:sz w:val="28"/>
                <w:rtl/>
              </w:rPr>
              <w:br/>
            </w:r>
          </w:p>
        </w:tc>
        <w:tc>
          <w:tcPr>
            <w:tcW w:w="286" w:type="dxa"/>
            <w:tcBorders>
              <w:top w:val="nil"/>
              <w:left w:val="nil"/>
              <w:bottom w:val="nil"/>
              <w:right w:val="nil"/>
            </w:tcBorders>
          </w:tcPr>
          <w:p w:rsidR="00F46A27" w:rsidRPr="009C487B" w:rsidRDefault="00F46A27" w:rsidP="00F46A27">
            <w:pPr>
              <w:ind w:firstLine="0"/>
              <w:jc w:val="both"/>
              <w:rPr>
                <w:sz w:val="28"/>
              </w:rPr>
            </w:pPr>
            <w:r w:rsidRPr="009C487B">
              <w:rPr>
                <w:sz w:val="28"/>
              </w:rPr>
              <w:lastRenderedPageBreak/>
              <w:t xml:space="preserve"> </w:t>
            </w:r>
          </w:p>
        </w:tc>
        <w:tc>
          <w:tcPr>
            <w:tcW w:w="2666" w:type="dxa"/>
            <w:tcBorders>
              <w:top w:val="nil"/>
              <w:left w:val="nil"/>
              <w:bottom w:val="nil"/>
              <w:right w:val="nil"/>
            </w:tcBorders>
          </w:tcPr>
          <w:p w:rsidR="00F46A27" w:rsidRPr="009C487B" w:rsidRDefault="00F46A27" w:rsidP="00F46A27">
            <w:pPr>
              <w:ind w:firstLine="0"/>
              <w:jc w:val="both"/>
              <w:rPr>
                <w:sz w:val="28"/>
              </w:rPr>
            </w:pPr>
            <w:r w:rsidRPr="009C487B">
              <w:rPr>
                <w:sz w:val="28"/>
                <w:rtl/>
              </w:rPr>
              <w:t>برآيد بر او روزگاري دراز</w:t>
            </w:r>
            <w:r w:rsidRPr="009C487B">
              <w:rPr>
                <w:sz w:val="28"/>
                <w:rtl/>
              </w:rPr>
              <w:br/>
            </w:r>
            <w:r w:rsidRPr="009C487B">
              <w:rPr>
                <w:spacing w:val="-8"/>
                <w:sz w:val="28"/>
                <w:rtl/>
              </w:rPr>
              <w:t>همي خواري و سختي آرد بر او</w:t>
            </w:r>
            <w:r w:rsidRPr="009C487B">
              <w:rPr>
                <w:sz w:val="28"/>
                <w:rtl/>
              </w:rPr>
              <w:br/>
            </w:r>
            <w:r w:rsidRPr="009C487B">
              <w:rPr>
                <w:rFonts w:hint="cs"/>
                <w:sz w:val="28"/>
                <w:rtl/>
              </w:rPr>
              <w:lastRenderedPageBreak/>
              <w:t xml:space="preserve"> </w:t>
            </w:r>
            <w:r w:rsidRPr="009C487B">
              <w:rPr>
                <w:sz w:val="28"/>
                <w:rtl/>
              </w:rPr>
              <w:t xml:space="preserve">                 </w:t>
            </w:r>
            <w:r w:rsidRPr="009C487B">
              <w:rPr>
                <w:rFonts w:hint="cs"/>
                <w:sz w:val="28"/>
                <w:rtl/>
              </w:rPr>
              <w:t xml:space="preserve"> </w:t>
            </w:r>
            <w:r w:rsidRPr="009C487B">
              <w:rPr>
                <w:sz w:val="28"/>
                <w:rtl/>
              </w:rPr>
              <w:t xml:space="preserve"> </w:t>
            </w:r>
            <w:r>
              <w:rPr>
                <w:rFonts w:hint="cs"/>
                <w:sz w:val="28"/>
                <w:rtl/>
              </w:rPr>
              <w:t xml:space="preserve">    </w:t>
            </w:r>
            <w:r w:rsidRPr="009C487B">
              <w:rPr>
                <w:sz w:val="28"/>
                <w:rtl/>
              </w:rPr>
              <w:t xml:space="preserve">  </w:t>
            </w:r>
            <w:r w:rsidRPr="009C487B">
              <w:rPr>
                <w:sz w:val="24"/>
                <w:szCs w:val="24"/>
                <w:rtl/>
              </w:rPr>
              <w:t>(241/2)</w:t>
            </w:r>
          </w:p>
        </w:tc>
      </w:tr>
    </w:tbl>
    <w:p w:rsidR="00F46A27" w:rsidRDefault="00F46A27" w:rsidP="00F46A27">
      <w:pPr>
        <w:jc w:val="both"/>
        <w:rPr>
          <w:sz w:val="28"/>
        </w:rPr>
      </w:pPr>
      <w:r w:rsidRPr="00CC0B6F">
        <w:rPr>
          <w:rStyle w:val="StyleComplexBadr14ptBold1"/>
          <w:rtl/>
        </w:rPr>
        <w:lastRenderedPageBreak/>
        <w:t>واعلم أنه لم‌يصل اليك قط يسر لاعسر معه و لاعسر الا يسر معه</w:t>
      </w:r>
      <w:r>
        <w:rPr>
          <w:sz w:val="28"/>
          <w:rtl/>
        </w:rPr>
        <w:t xml:space="preserve">. </w:t>
      </w:r>
      <w:r>
        <w:rPr>
          <w:sz w:val="24"/>
          <w:szCs w:val="24"/>
          <w:rtl/>
        </w:rPr>
        <w:t>(ابن مسكويه، 1952 : 40)</w:t>
      </w:r>
    </w:p>
    <w:p w:rsidR="00F46A27" w:rsidRDefault="00F46A27" w:rsidP="00F46A27">
      <w:pPr>
        <w:jc w:val="both"/>
        <w:rPr>
          <w:sz w:val="24"/>
          <w:szCs w:val="24"/>
          <w:rtl/>
        </w:rPr>
      </w:pPr>
      <w:r>
        <w:rPr>
          <w:sz w:val="28"/>
          <w:rtl/>
        </w:rPr>
        <w:t xml:space="preserve">گفت شاهنشاها: «خداوند هر زمان نعمتي به بنده‏اي ارزاني دارد، محنتي با آن برابر مي‏كند.» </w:t>
      </w:r>
      <w:r>
        <w:rPr>
          <w:sz w:val="24"/>
          <w:szCs w:val="24"/>
          <w:rtl/>
        </w:rPr>
        <w:t>(سخن يكي از حكيمان دربار انوشروان؛ الجاحظ، بلاتاريخ : 54)</w:t>
      </w:r>
    </w:p>
    <w:p w:rsidR="00F46A27" w:rsidRDefault="00F46A27" w:rsidP="00F46A27">
      <w:pPr>
        <w:pStyle w:val="Heading2"/>
        <w:jc w:val="both"/>
      </w:pPr>
      <w:bookmarkStart w:id="72" w:name="_Toc123438561"/>
      <w:bookmarkStart w:id="73" w:name="_Toc123879049"/>
      <w:bookmarkStart w:id="74" w:name="_Toc124231602"/>
      <w:bookmarkStart w:id="75" w:name="_Toc124235826"/>
      <w:r>
        <w:rPr>
          <w:sz w:val="26"/>
          <w:rtl/>
        </w:rPr>
        <w:t xml:space="preserve">16. </w:t>
      </w:r>
      <w:r>
        <w:t xml:space="preserve"> </w:t>
      </w:r>
      <w:r>
        <w:rPr>
          <w:sz w:val="26"/>
          <w:rtl/>
        </w:rPr>
        <w:t>پرهيز از دشمن و اعتمادنكردن به او</w:t>
      </w:r>
      <w:bookmarkEnd w:id="72"/>
      <w:bookmarkEnd w:id="73"/>
      <w:bookmarkEnd w:id="74"/>
      <w:bookmarkEnd w:id="75"/>
    </w:p>
    <w:tbl>
      <w:tblPr>
        <w:bidiVisual/>
        <w:tblW w:w="0" w:type="auto"/>
        <w:tblInd w:w="850" w:type="dxa"/>
        <w:tblLook w:val="0000"/>
      </w:tblPr>
      <w:tblGrid>
        <w:gridCol w:w="2449"/>
        <w:gridCol w:w="270"/>
        <w:gridCol w:w="2406"/>
      </w:tblGrid>
      <w:tr w:rsidR="00F46A27" w:rsidTr="00D06C3A">
        <w:tblPrEx>
          <w:tblCellMar>
            <w:top w:w="0" w:type="dxa"/>
            <w:bottom w:w="0" w:type="dxa"/>
          </w:tblCellMar>
        </w:tblPrEx>
        <w:tc>
          <w:tcPr>
            <w:tcW w:w="2449" w:type="dxa"/>
            <w:tcBorders>
              <w:top w:val="nil"/>
              <w:left w:val="nil"/>
              <w:bottom w:val="nil"/>
              <w:right w:val="nil"/>
            </w:tcBorders>
          </w:tcPr>
          <w:p w:rsidR="00F46A27" w:rsidRDefault="00F46A27" w:rsidP="00F46A27">
            <w:pPr>
              <w:pStyle w:val="StyleComplexBadr14ptBoldFirstline0cm"/>
              <w:jc w:val="both"/>
            </w:pPr>
            <w:r>
              <w:rPr>
                <w:rtl/>
              </w:rPr>
              <w:t>لا يَخْدَعَنَّكَ مِنْ عَدُوٍّ دَمْعُه</w:t>
            </w:r>
            <w:r>
              <w:rPr>
                <w:rtl/>
              </w:rPr>
              <w:br/>
            </w:r>
          </w:p>
        </w:tc>
        <w:tc>
          <w:tcPr>
            <w:tcW w:w="270" w:type="dxa"/>
            <w:tcBorders>
              <w:top w:val="nil"/>
              <w:left w:val="nil"/>
              <w:bottom w:val="nil"/>
              <w:right w:val="nil"/>
            </w:tcBorders>
          </w:tcPr>
          <w:p w:rsidR="00F46A27" w:rsidRDefault="00F46A27" w:rsidP="00F46A27">
            <w:pPr>
              <w:ind w:firstLine="0"/>
              <w:jc w:val="both"/>
              <w:rPr>
                <w:sz w:val="28"/>
              </w:rPr>
            </w:pPr>
          </w:p>
        </w:tc>
        <w:tc>
          <w:tcPr>
            <w:tcW w:w="2406" w:type="dxa"/>
            <w:tcBorders>
              <w:top w:val="nil"/>
              <w:left w:val="nil"/>
              <w:bottom w:val="nil"/>
              <w:right w:val="nil"/>
            </w:tcBorders>
          </w:tcPr>
          <w:p w:rsidR="00F46A27" w:rsidRDefault="00F46A27" w:rsidP="00F46A27">
            <w:pPr>
              <w:ind w:firstLine="0"/>
              <w:jc w:val="both"/>
              <w:rPr>
                <w:sz w:val="28"/>
              </w:rPr>
            </w:pPr>
            <w:r w:rsidRPr="004067A5">
              <w:rPr>
                <w:rStyle w:val="StyleComplexBadr14ptBold1"/>
                <w:spacing w:val="-10"/>
                <w:rtl/>
              </w:rPr>
              <w:t>وَارْحَمْ شَبابَكَ مِنْ عَدُوٍّ تَرْحَمُ</w:t>
            </w:r>
            <w:r>
              <w:rPr>
                <w:rFonts w:cs="Badr"/>
                <w:sz w:val="28"/>
                <w:rtl/>
              </w:rPr>
              <w:br/>
            </w:r>
            <w:r>
              <w:rPr>
                <w:sz w:val="28"/>
                <w:rtl/>
              </w:rPr>
              <w:t xml:space="preserve">                      </w:t>
            </w:r>
            <w:r>
              <w:rPr>
                <w:sz w:val="24"/>
                <w:szCs w:val="24"/>
                <w:rtl/>
              </w:rPr>
              <w:t>(252/4)</w:t>
            </w:r>
          </w:p>
        </w:tc>
      </w:tr>
    </w:tbl>
    <w:p w:rsidR="00F46A27" w:rsidRDefault="00F46A27" w:rsidP="00F46A27">
      <w:pPr>
        <w:jc w:val="both"/>
        <w:rPr>
          <w:sz w:val="26"/>
          <w:szCs w:val="26"/>
        </w:rPr>
      </w:pPr>
      <w:r>
        <w:rPr>
          <w:sz w:val="26"/>
          <w:szCs w:val="26"/>
          <w:rtl/>
        </w:rPr>
        <w:t xml:space="preserve">اشك دشمن تو را فريب ندهد. (با اجتناب) از دشمن، به جوانيت رحم كن!  </w:t>
      </w:r>
    </w:p>
    <w:tbl>
      <w:tblPr>
        <w:bidiVisual/>
        <w:tblW w:w="0" w:type="auto"/>
        <w:tblInd w:w="673" w:type="dxa"/>
        <w:tblLook w:val="0000"/>
      </w:tblPr>
      <w:tblGrid>
        <w:gridCol w:w="2538"/>
        <w:gridCol w:w="270"/>
        <w:gridCol w:w="2548"/>
      </w:tblGrid>
      <w:tr w:rsidR="00F46A27" w:rsidTr="00D06C3A">
        <w:tblPrEx>
          <w:tblCellMar>
            <w:top w:w="0" w:type="dxa"/>
            <w:bottom w:w="0" w:type="dxa"/>
          </w:tblCellMar>
        </w:tblPrEx>
        <w:tc>
          <w:tcPr>
            <w:tcW w:w="2538" w:type="dxa"/>
            <w:tcBorders>
              <w:top w:val="nil"/>
              <w:left w:val="nil"/>
              <w:bottom w:val="nil"/>
              <w:right w:val="nil"/>
            </w:tcBorders>
          </w:tcPr>
          <w:p w:rsidR="00F46A27" w:rsidRDefault="00F46A27" w:rsidP="00F46A27">
            <w:pPr>
              <w:pStyle w:val="StyleComplexBadr14ptBoldFirstline0cm"/>
              <w:jc w:val="both"/>
            </w:pPr>
            <w:r>
              <w:t xml:space="preserve"> </w:t>
            </w:r>
            <w:r>
              <w:rPr>
                <w:rtl/>
              </w:rPr>
              <w:t>و لايُعِنَّ عَدُوّاً أَنْتَ قاهِرُهُ</w:t>
            </w:r>
            <w:r>
              <w:rPr>
                <w:rtl/>
              </w:rPr>
              <w:br/>
            </w:r>
          </w:p>
        </w:tc>
        <w:tc>
          <w:tcPr>
            <w:tcW w:w="270" w:type="dxa"/>
            <w:tcBorders>
              <w:top w:val="nil"/>
              <w:left w:val="nil"/>
              <w:bottom w:val="nil"/>
              <w:right w:val="nil"/>
            </w:tcBorders>
          </w:tcPr>
          <w:p w:rsidR="00F46A27" w:rsidRDefault="00F46A27" w:rsidP="00F46A27">
            <w:pPr>
              <w:ind w:firstLine="0"/>
              <w:jc w:val="both"/>
              <w:rPr>
                <w:sz w:val="28"/>
              </w:rPr>
            </w:pPr>
          </w:p>
        </w:tc>
        <w:tc>
          <w:tcPr>
            <w:tcW w:w="2548" w:type="dxa"/>
            <w:tcBorders>
              <w:top w:val="nil"/>
              <w:left w:val="nil"/>
              <w:bottom w:val="nil"/>
              <w:right w:val="nil"/>
            </w:tcBorders>
          </w:tcPr>
          <w:p w:rsidR="00F46A27" w:rsidRDefault="00F46A27" w:rsidP="00F46A27">
            <w:pPr>
              <w:ind w:firstLine="0"/>
              <w:jc w:val="both"/>
              <w:rPr>
                <w:b/>
                <w:bCs/>
                <w:sz w:val="28"/>
              </w:rPr>
            </w:pPr>
            <w:r w:rsidRPr="00CC0B6F">
              <w:rPr>
                <w:rStyle w:val="StyleComplexBadr14ptBold1"/>
                <w:rtl/>
              </w:rPr>
              <w:t>فَاِنَّهُنَّ يَصِدْنَ‌الصَّقْرَ بِالْخَرَبِ</w:t>
            </w:r>
            <w:r>
              <w:rPr>
                <w:b/>
                <w:bCs/>
                <w:sz w:val="28"/>
                <w:rtl/>
              </w:rPr>
              <w:br/>
              <w:t xml:space="preserve">                      </w:t>
            </w:r>
            <w:r>
              <w:rPr>
                <w:sz w:val="24"/>
                <w:szCs w:val="24"/>
                <w:rtl/>
              </w:rPr>
              <w:t>(224/1)</w:t>
            </w:r>
          </w:p>
        </w:tc>
      </w:tr>
    </w:tbl>
    <w:p w:rsidR="00F46A27" w:rsidRDefault="00F46A27" w:rsidP="00F46A27">
      <w:pPr>
        <w:jc w:val="both"/>
        <w:rPr>
          <w:sz w:val="28"/>
          <w:rtl/>
        </w:rPr>
      </w:pPr>
      <w:r>
        <w:rPr>
          <w:sz w:val="26"/>
          <w:szCs w:val="26"/>
          <w:rtl/>
        </w:rPr>
        <w:t>اميد كه روزگار دشمن شكست‌خوردة تو را ياري نكند؛ زيرا (اگر ياري كند،) باز شكاري را با كبوتر صيد مي‏كند.</w:t>
      </w:r>
      <w:r>
        <w:rPr>
          <w:sz w:val="28"/>
        </w:rPr>
        <w:t xml:space="preserve"> </w:t>
      </w:r>
    </w:p>
    <w:tbl>
      <w:tblPr>
        <w:bidiVisual/>
        <w:tblW w:w="0" w:type="auto"/>
        <w:tblInd w:w="673" w:type="dxa"/>
        <w:tblLayout w:type="fixed"/>
        <w:tblLook w:val="0000"/>
      </w:tblPr>
      <w:tblGrid>
        <w:gridCol w:w="2551"/>
        <w:gridCol w:w="284"/>
        <w:gridCol w:w="2551"/>
      </w:tblGrid>
      <w:tr w:rsidR="00F46A27" w:rsidTr="00D06C3A">
        <w:tblPrEx>
          <w:tblCellMar>
            <w:top w:w="0" w:type="dxa"/>
            <w:bottom w:w="0" w:type="dxa"/>
          </w:tblCellMar>
        </w:tblPrEx>
        <w:tc>
          <w:tcPr>
            <w:tcW w:w="2551" w:type="dxa"/>
            <w:tcBorders>
              <w:top w:val="nil"/>
              <w:left w:val="nil"/>
              <w:bottom w:val="nil"/>
              <w:right w:val="nil"/>
            </w:tcBorders>
          </w:tcPr>
          <w:p w:rsidR="00F46A27" w:rsidRPr="004067A5" w:rsidRDefault="00F46A27" w:rsidP="00F46A27">
            <w:pPr>
              <w:ind w:firstLine="0"/>
              <w:jc w:val="both"/>
              <w:rPr>
                <w:spacing w:val="-8"/>
                <w:sz w:val="28"/>
              </w:rPr>
            </w:pPr>
            <w:r w:rsidRPr="004067A5">
              <w:rPr>
                <w:spacing w:val="-8"/>
                <w:sz w:val="28"/>
                <w:rtl/>
              </w:rPr>
              <w:t>ز دشمن نيايد جز از دشمني</w:t>
            </w:r>
            <w:r w:rsidRPr="004067A5">
              <w:rPr>
                <w:spacing w:val="-8"/>
                <w:sz w:val="28"/>
                <w:rtl/>
              </w:rPr>
              <w:br/>
            </w:r>
          </w:p>
        </w:tc>
        <w:tc>
          <w:tcPr>
            <w:tcW w:w="284" w:type="dxa"/>
            <w:tcBorders>
              <w:top w:val="nil"/>
              <w:left w:val="nil"/>
              <w:bottom w:val="nil"/>
              <w:right w:val="nil"/>
            </w:tcBorders>
          </w:tcPr>
          <w:p w:rsidR="00F46A27" w:rsidRDefault="00F46A27" w:rsidP="00F46A27">
            <w:pPr>
              <w:ind w:firstLine="0"/>
              <w:jc w:val="both"/>
              <w:rPr>
                <w:sz w:val="28"/>
              </w:rPr>
            </w:pPr>
            <w:r>
              <w:rPr>
                <w:sz w:val="28"/>
              </w:rPr>
              <w:t xml:space="preserve"> </w:t>
            </w:r>
          </w:p>
        </w:tc>
        <w:tc>
          <w:tcPr>
            <w:tcW w:w="2551" w:type="dxa"/>
            <w:tcBorders>
              <w:top w:val="nil"/>
              <w:left w:val="nil"/>
              <w:bottom w:val="nil"/>
              <w:right w:val="nil"/>
            </w:tcBorders>
          </w:tcPr>
          <w:p w:rsidR="00F46A27" w:rsidRDefault="00F46A27" w:rsidP="00F46A27">
            <w:pPr>
              <w:ind w:firstLine="0"/>
              <w:jc w:val="both"/>
              <w:rPr>
                <w:sz w:val="28"/>
              </w:rPr>
            </w:pPr>
            <w:r w:rsidRPr="004067A5">
              <w:rPr>
                <w:spacing w:val="-8"/>
                <w:sz w:val="28"/>
                <w:rtl/>
              </w:rPr>
              <w:t>به فرجام اگر چند نيكي كني</w:t>
            </w:r>
            <w:r>
              <w:rPr>
                <w:sz w:val="28"/>
                <w:rtl/>
              </w:rPr>
              <w:br/>
              <w:t xml:space="preserve">                </w:t>
            </w:r>
            <w:r>
              <w:rPr>
                <w:rFonts w:hint="cs"/>
                <w:sz w:val="28"/>
                <w:rtl/>
              </w:rPr>
              <w:t xml:space="preserve">  </w:t>
            </w:r>
            <w:r>
              <w:rPr>
                <w:sz w:val="28"/>
                <w:rtl/>
              </w:rPr>
              <w:t xml:space="preserve">      </w:t>
            </w:r>
            <w:r>
              <w:rPr>
                <w:sz w:val="24"/>
                <w:szCs w:val="24"/>
                <w:rtl/>
              </w:rPr>
              <w:t>(130/1)</w:t>
            </w:r>
          </w:p>
        </w:tc>
      </w:tr>
      <w:tr w:rsidR="00F46A27" w:rsidTr="00D06C3A">
        <w:tblPrEx>
          <w:tblCellMar>
            <w:top w:w="0" w:type="dxa"/>
            <w:bottom w:w="0" w:type="dxa"/>
          </w:tblCellMar>
        </w:tblPrEx>
        <w:tc>
          <w:tcPr>
            <w:tcW w:w="2551" w:type="dxa"/>
            <w:tcBorders>
              <w:top w:val="nil"/>
              <w:left w:val="nil"/>
              <w:bottom w:val="nil"/>
              <w:right w:val="nil"/>
            </w:tcBorders>
          </w:tcPr>
          <w:p w:rsidR="00F46A27" w:rsidRPr="004067A5" w:rsidRDefault="00F46A27" w:rsidP="00F46A27">
            <w:pPr>
              <w:ind w:firstLine="0"/>
              <w:jc w:val="both"/>
              <w:rPr>
                <w:spacing w:val="-6"/>
                <w:sz w:val="28"/>
              </w:rPr>
            </w:pPr>
            <w:r w:rsidRPr="004067A5">
              <w:rPr>
                <w:spacing w:val="-6"/>
                <w:sz w:val="28"/>
                <w:rtl/>
              </w:rPr>
              <w:t>ز برگشتن دشمن ايمن نشو</w:t>
            </w:r>
            <w:r w:rsidRPr="004067A5">
              <w:rPr>
                <w:spacing w:val="-6"/>
                <w:sz w:val="28"/>
                <w:rtl/>
              </w:rPr>
              <w:br/>
            </w:r>
            <w:r w:rsidRPr="004067A5">
              <w:rPr>
                <w:spacing w:val="-20"/>
                <w:sz w:val="28"/>
                <w:rtl/>
              </w:rPr>
              <w:t>كه دشمن همي دوست بايد كرد</w:t>
            </w:r>
            <w:r w:rsidRPr="004067A5">
              <w:rPr>
                <w:spacing w:val="-6"/>
                <w:sz w:val="28"/>
                <w:rtl/>
              </w:rPr>
              <w:br/>
            </w:r>
          </w:p>
        </w:tc>
        <w:tc>
          <w:tcPr>
            <w:tcW w:w="284" w:type="dxa"/>
            <w:tcBorders>
              <w:top w:val="nil"/>
              <w:left w:val="nil"/>
              <w:bottom w:val="nil"/>
              <w:right w:val="nil"/>
            </w:tcBorders>
          </w:tcPr>
          <w:p w:rsidR="00F46A27" w:rsidRDefault="00F46A27" w:rsidP="00F46A27">
            <w:pPr>
              <w:ind w:firstLine="0"/>
              <w:jc w:val="both"/>
              <w:rPr>
                <w:sz w:val="28"/>
              </w:rPr>
            </w:pPr>
            <w:r>
              <w:rPr>
                <w:sz w:val="28"/>
              </w:rPr>
              <w:t xml:space="preserve"> </w:t>
            </w:r>
          </w:p>
        </w:tc>
        <w:tc>
          <w:tcPr>
            <w:tcW w:w="2551" w:type="dxa"/>
            <w:tcBorders>
              <w:top w:val="nil"/>
              <w:left w:val="nil"/>
              <w:bottom w:val="nil"/>
              <w:right w:val="nil"/>
            </w:tcBorders>
          </w:tcPr>
          <w:p w:rsidR="00F46A27" w:rsidRDefault="00F46A27" w:rsidP="00F46A27">
            <w:pPr>
              <w:ind w:firstLine="0"/>
              <w:jc w:val="both"/>
              <w:rPr>
                <w:sz w:val="28"/>
              </w:rPr>
            </w:pPr>
            <w:r w:rsidRPr="004067A5">
              <w:rPr>
                <w:spacing w:val="-4"/>
                <w:sz w:val="28"/>
                <w:rtl/>
              </w:rPr>
              <w:t>زمان تا زمان آگهي خواه نو</w:t>
            </w:r>
            <w:r>
              <w:rPr>
                <w:sz w:val="28"/>
                <w:rtl/>
              </w:rPr>
              <w:br/>
              <w:t>زآتش كجا بردمد باد سرد</w:t>
            </w:r>
            <w:r>
              <w:rPr>
                <w:sz w:val="28"/>
                <w:rtl/>
              </w:rPr>
              <w:br/>
              <w:t xml:space="preserve">                </w:t>
            </w:r>
            <w:r>
              <w:rPr>
                <w:rFonts w:hint="cs"/>
                <w:sz w:val="28"/>
                <w:rtl/>
              </w:rPr>
              <w:t xml:space="preserve">   </w:t>
            </w:r>
            <w:r>
              <w:rPr>
                <w:sz w:val="28"/>
                <w:rtl/>
              </w:rPr>
              <w:t xml:space="preserve">     </w:t>
            </w:r>
            <w:r>
              <w:rPr>
                <w:sz w:val="24"/>
                <w:szCs w:val="24"/>
                <w:rtl/>
              </w:rPr>
              <w:t>(130/1)</w:t>
            </w:r>
          </w:p>
        </w:tc>
      </w:tr>
    </w:tbl>
    <w:p w:rsidR="00F46A27" w:rsidRDefault="00F46A27" w:rsidP="00F46A27">
      <w:pPr>
        <w:jc w:val="both"/>
        <w:rPr>
          <w:rtl/>
        </w:rPr>
      </w:pPr>
      <w:r>
        <w:rPr>
          <w:rtl/>
        </w:rPr>
        <w:t>ازپندهاي بزرگمهر: «</w:t>
      </w:r>
      <w:r w:rsidRPr="00CC0B6F">
        <w:rPr>
          <w:rStyle w:val="StyleComplexBadr14ptBold1"/>
          <w:rtl/>
        </w:rPr>
        <w:t>فان قيل و أيهم أعقل؟ قلت: أنظرهم في‌العاقبة و أبصرهم بخصمائه و أشدهم منهم احتراسا</w:t>
      </w:r>
      <w:r>
        <w:rPr>
          <w:rtl/>
        </w:rPr>
        <w:t xml:space="preserve">» </w:t>
      </w:r>
      <w:r>
        <w:rPr>
          <w:sz w:val="24"/>
          <w:szCs w:val="24"/>
          <w:rtl/>
        </w:rPr>
        <w:t>(ابن مسكويه، 1952 : 31)</w:t>
      </w:r>
    </w:p>
    <w:p w:rsidR="00F46A27" w:rsidRDefault="00F46A27" w:rsidP="00F46A27">
      <w:pPr>
        <w:jc w:val="both"/>
        <w:rPr>
          <w:rtl/>
        </w:rPr>
      </w:pPr>
      <w:r>
        <w:rPr>
          <w:rtl/>
        </w:rPr>
        <w:t xml:space="preserve">دشمن كهن دوست نو مكن! چه، دشمن كهن همانند مار سياه است كه كين صدساله نه فراموشد. </w:t>
      </w:r>
      <w:r>
        <w:rPr>
          <w:sz w:val="24"/>
          <w:szCs w:val="24"/>
          <w:rtl/>
        </w:rPr>
        <w:t>(</w:t>
      </w:r>
      <w:r>
        <w:rPr>
          <w:i/>
          <w:iCs/>
          <w:sz w:val="24"/>
          <w:szCs w:val="24"/>
          <w:rtl/>
        </w:rPr>
        <w:t>مهرسپندان</w:t>
      </w:r>
      <w:r>
        <w:rPr>
          <w:sz w:val="24"/>
          <w:szCs w:val="24"/>
          <w:rtl/>
        </w:rPr>
        <w:t>، 1379 : 81)</w:t>
      </w:r>
    </w:p>
    <w:p w:rsidR="00F46A27" w:rsidRDefault="00F46A27" w:rsidP="00F46A27">
      <w:pPr>
        <w:jc w:val="both"/>
        <w:rPr>
          <w:rFonts w:hint="cs"/>
          <w:sz w:val="24"/>
          <w:szCs w:val="24"/>
          <w:rtl/>
        </w:rPr>
      </w:pPr>
      <w:r>
        <w:rPr>
          <w:rtl/>
        </w:rPr>
        <w:t xml:space="preserve">دشمن را هرچه خرد باشد، بزرگ شماريد! </w:t>
      </w:r>
      <w:r>
        <w:rPr>
          <w:sz w:val="24"/>
          <w:szCs w:val="24"/>
          <w:rtl/>
        </w:rPr>
        <w:t xml:space="preserve">(پند ششم از پندهاي تاج انوشروان؛ مجلة </w:t>
      </w:r>
      <w:r>
        <w:rPr>
          <w:i/>
          <w:iCs/>
          <w:sz w:val="24"/>
          <w:szCs w:val="24"/>
          <w:rtl/>
        </w:rPr>
        <w:t>مهر</w:t>
      </w:r>
      <w:r>
        <w:rPr>
          <w:sz w:val="24"/>
          <w:szCs w:val="24"/>
          <w:rtl/>
        </w:rPr>
        <w:t>، دورة دوازده)</w:t>
      </w:r>
    </w:p>
    <w:p w:rsidR="00F46A27" w:rsidRDefault="00F46A27" w:rsidP="00F46A27">
      <w:pPr>
        <w:pStyle w:val="Heading2"/>
        <w:jc w:val="both"/>
      </w:pPr>
      <w:bookmarkStart w:id="76" w:name="_Toc123438562"/>
      <w:bookmarkStart w:id="77" w:name="_Toc123879050"/>
      <w:bookmarkStart w:id="78" w:name="_Toc124231603"/>
      <w:bookmarkStart w:id="79" w:name="_Toc124235827"/>
      <w:r>
        <w:rPr>
          <w:sz w:val="26"/>
          <w:rtl/>
        </w:rPr>
        <w:t>17. يكساني مرگ براي همگان</w:t>
      </w:r>
      <w:bookmarkEnd w:id="76"/>
      <w:bookmarkEnd w:id="77"/>
      <w:bookmarkEnd w:id="78"/>
      <w:bookmarkEnd w:id="79"/>
      <w:r>
        <w:t xml:space="preserve"> </w:t>
      </w:r>
    </w:p>
    <w:tbl>
      <w:tblPr>
        <w:bidiVisual/>
        <w:tblW w:w="0" w:type="auto"/>
        <w:tblInd w:w="673" w:type="dxa"/>
        <w:tblLook w:val="0000"/>
      </w:tblPr>
      <w:tblGrid>
        <w:gridCol w:w="2623"/>
        <w:gridCol w:w="286"/>
        <w:gridCol w:w="2477"/>
      </w:tblGrid>
      <w:tr w:rsidR="00F46A27" w:rsidTr="00D06C3A">
        <w:tblPrEx>
          <w:tblCellMar>
            <w:top w:w="0" w:type="dxa"/>
            <w:bottom w:w="0" w:type="dxa"/>
          </w:tblCellMar>
        </w:tblPrEx>
        <w:tc>
          <w:tcPr>
            <w:tcW w:w="2623" w:type="dxa"/>
            <w:tcBorders>
              <w:top w:val="nil"/>
              <w:left w:val="nil"/>
              <w:bottom w:val="nil"/>
              <w:right w:val="nil"/>
            </w:tcBorders>
          </w:tcPr>
          <w:p w:rsidR="00F46A27" w:rsidRPr="004C5D73" w:rsidRDefault="00F46A27" w:rsidP="00F46A27">
            <w:pPr>
              <w:pStyle w:val="StyleComplexBadr14ptBoldFirstline0cm"/>
              <w:jc w:val="both"/>
              <w:rPr>
                <w:rFonts w:hint="cs"/>
                <w:rtl/>
                <w:lang w:bidi="fa-IR"/>
              </w:rPr>
            </w:pPr>
            <w:r w:rsidRPr="004C5D73">
              <w:rPr>
                <w:rtl/>
              </w:rPr>
              <w:t>يَمُوتُ راعِي‌الضَّأنِ فِي جَهْلِهِ</w:t>
            </w:r>
            <w:r w:rsidRPr="004C5D73">
              <w:rPr>
                <w:rtl/>
              </w:rPr>
              <w:br/>
            </w:r>
          </w:p>
        </w:tc>
        <w:tc>
          <w:tcPr>
            <w:tcW w:w="286" w:type="dxa"/>
            <w:tcBorders>
              <w:top w:val="nil"/>
              <w:left w:val="nil"/>
              <w:bottom w:val="nil"/>
              <w:right w:val="nil"/>
            </w:tcBorders>
          </w:tcPr>
          <w:p w:rsidR="00F46A27" w:rsidRPr="004C5D73" w:rsidRDefault="00F46A27" w:rsidP="00F46A27">
            <w:pPr>
              <w:ind w:firstLine="0"/>
              <w:jc w:val="both"/>
              <w:rPr>
                <w:sz w:val="28"/>
              </w:rPr>
            </w:pPr>
            <w:r w:rsidRPr="004C5D73">
              <w:rPr>
                <w:sz w:val="28"/>
              </w:rPr>
              <w:t xml:space="preserve"> </w:t>
            </w:r>
          </w:p>
        </w:tc>
        <w:tc>
          <w:tcPr>
            <w:tcW w:w="2477" w:type="dxa"/>
            <w:tcBorders>
              <w:top w:val="nil"/>
              <w:left w:val="nil"/>
              <w:bottom w:val="nil"/>
              <w:right w:val="nil"/>
            </w:tcBorders>
          </w:tcPr>
          <w:p w:rsidR="00F46A27" w:rsidRPr="004C5D73" w:rsidRDefault="00F46A27" w:rsidP="00F46A27">
            <w:pPr>
              <w:ind w:firstLine="0"/>
              <w:jc w:val="both"/>
              <w:rPr>
                <w:sz w:val="28"/>
              </w:rPr>
            </w:pPr>
            <w:r w:rsidRPr="004C5D73">
              <w:rPr>
                <w:rStyle w:val="StyleComplexBadr14ptBold1"/>
                <w:rtl/>
              </w:rPr>
              <w:t>مِيْتَةَ جالِينوسَ فِي طِبِّهِ</w:t>
            </w:r>
            <w:r w:rsidRPr="004C5D73">
              <w:rPr>
                <w:sz w:val="28"/>
                <w:rtl/>
              </w:rPr>
              <w:br/>
              <w:t xml:space="preserve">                  </w:t>
            </w:r>
            <w:r>
              <w:rPr>
                <w:rFonts w:hint="cs"/>
                <w:sz w:val="28"/>
                <w:rtl/>
              </w:rPr>
              <w:t xml:space="preserve">  </w:t>
            </w:r>
            <w:r w:rsidRPr="004C5D73">
              <w:rPr>
                <w:sz w:val="28"/>
                <w:rtl/>
              </w:rPr>
              <w:t xml:space="preserve">   </w:t>
            </w:r>
            <w:r w:rsidRPr="004C5D73">
              <w:rPr>
                <w:sz w:val="24"/>
                <w:szCs w:val="24"/>
                <w:rtl/>
              </w:rPr>
              <w:t>(337/1)</w:t>
            </w:r>
          </w:p>
        </w:tc>
      </w:tr>
    </w:tbl>
    <w:p w:rsidR="00F46A27" w:rsidRDefault="00F46A27" w:rsidP="00F46A27">
      <w:pPr>
        <w:jc w:val="both"/>
        <w:rPr>
          <w:sz w:val="26"/>
          <w:szCs w:val="26"/>
        </w:rPr>
      </w:pPr>
      <w:r>
        <w:rPr>
          <w:sz w:val="26"/>
          <w:szCs w:val="26"/>
        </w:rPr>
        <w:t xml:space="preserve"> </w:t>
      </w:r>
      <w:r>
        <w:rPr>
          <w:sz w:val="26"/>
          <w:szCs w:val="26"/>
          <w:rtl/>
        </w:rPr>
        <w:t>بزچران در جهل خود همان گونه مي‏ميرد كه جالينوس با علم خود.</w:t>
      </w:r>
    </w:p>
    <w:tbl>
      <w:tblPr>
        <w:bidiVisual/>
        <w:tblW w:w="0" w:type="auto"/>
        <w:tblInd w:w="673" w:type="dxa"/>
        <w:tblLook w:val="0000"/>
      </w:tblPr>
      <w:tblGrid>
        <w:gridCol w:w="2835"/>
        <w:gridCol w:w="286"/>
        <w:gridCol w:w="2690"/>
      </w:tblGrid>
      <w:tr w:rsidR="00F46A27" w:rsidTr="00D06C3A">
        <w:tblPrEx>
          <w:tblCellMar>
            <w:top w:w="0" w:type="dxa"/>
            <w:bottom w:w="0" w:type="dxa"/>
          </w:tblCellMar>
        </w:tblPrEx>
        <w:tc>
          <w:tcPr>
            <w:tcW w:w="2835" w:type="dxa"/>
            <w:tcBorders>
              <w:top w:val="nil"/>
              <w:left w:val="nil"/>
              <w:bottom w:val="nil"/>
              <w:right w:val="nil"/>
            </w:tcBorders>
          </w:tcPr>
          <w:p w:rsidR="00F46A27" w:rsidRDefault="00F46A27" w:rsidP="00F46A27">
            <w:pPr>
              <w:pStyle w:val="StyleComplexBadr14ptBoldFirstline0cm"/>
              <w:jc w:val="both"/>
            </w:pPr>
            <w:r>
              <w:rPr>
                <w:rtl/>
              </w:rPr>
              <w:t>وَصَلَتْ اِلَيْكَ يَدٌ سَواءٌ عِنْدَها ال</w:t>
            </w:r>
            <w:r>
              <w:rPr>
                <w:rtl/>
              </w:rPr>
              <w:br/>
            </w:r>
            <w:r>
              <w:t xml:space="preserve"> </w:t>
            </w:r>
          </w:p>
        </w:tc>
        <w:tc>
          <w:tcPr>
            <w:tcW w:w="286" w:type="dxa"/>
            <w:tcBorders>
              <w:top w:val="nil"/>
              <w:left w:val="nil"/>
              <w:bottom w:val="nil"/>
              <w:right w:val="nil"/>
            </w:tcBorders>
          </w:tcPr>
          <w:p w:rsidR="00F46A27" w:rsidRDefault="00F46A27" w:rsidP="00F46A27">
            <w:pPr>
              <w:pStyle w:val="StyleComplexBadr14ptBoldFirstline0cm"/>
              <w:jc w:val="both"/>
            </w:pPr>
            <w:r>
              <w:t xml:space="preserve"> </w:t>
            </w:r>
          </w:p>
        </w:tc>
        <w:tc>
          <w:tcPr>
            <w:tcW w:w="2690" w:type="dxa"/>
            <w:tcBorders>
              <w:top w:val="nil"/>
              <w:left w:val="nil"/>
              <w:bottom w:val="nil"/>
              <w:right w:val="nil"/>
            </w:tcBorders>
          </w:tcPr>
          <w:p w:rsidR="00F46A27" w:rsidRDefault="00F46A27" w:rsidP="00F46A27">
            <w:pPr>
              <w:ind w:firstLine="0"/>
              <w:jc w:val="both"/>
              <w:rPr>
                <w:rFonts w:cs="Badr"/>
                <w:b/>
                <w:bCs/>
                <w:sz w:val="28"/>
              </w:rPr>
            </w:pPr>
            <w:r w:rsidRPr="00CC0B6F">
              <w:rPr>
                <w:rStyle w:val="StyleComplexBadr14ptBold1"/>
                <w:rtl/>
              </w:rPr>
              <w:t>بَازِي ا</w:t>
            </w:r>
            <w:r>
              <w:rPr>
                <w:sz w:val="24"/>
                <w:szCs w:val="24"/>
                <w:rtl/>
              </w:rPr>
              <w:t>ﻷ</w:t>
            </w:r>
            <w:r w:rsidRPr="00CC0B6F">
              <w:rPr>
                <w:rStyle w:val="StyleComplexBadr14ptBold1"/>
                <w:rtl/>
              </w:rPr>
              <w:t xml:space="preserve"> ُشَيْهِبُ وَالْغُرابُ ا</w:t>
            </w:r>
            <w:r>
              <w:rPr>
                <w:sz w:val="24"/>
                <w:szCs w:val="24"/>
                <w:rtl/>
              </w:rPr>
              <w:t>ﻷ</w:t>
            </w:r>
            <w:r w:rsidRPr="00CC0B6F">
              <w:rPr>
                <w:rStyle w:val="StyleComplexBadr14ptBold1"/>
                <w:rtl/>
              </w:rPr>
              <w:t>بْقَعُ</w:t>
            </w:r>
            <w:r w:rsidRPr="00CC0B6F">
              <w:rPr>
                <w:rStyle w:val="StyleComplexBadr14ptBold1"/>
                <w:rtl/>
              </w:rPr>
              <w:br/>
            </w:r>
            <w:r>
              <w:rPr>
                <w:sz w:val="24"/>
                <w:szCs w:val="24"/>
                <w:rtl/>
              </w:rPr>
              <w:t xml:space="preserve">                     </w:t>
            </w:r>
            <w:r>
              <w:rPr>
                <w:rFonts w:hint="cs"/>
                <w:sz w:val="24"/>
                <w:szCs w:val="24"/>
                <w:rtl/>
              </w:rPr>
              <w:t xml:space="preserve">   </w:t>
            </w:r>
            <w:r>
              <w:rPr>
                <w:sz w:val="24"/>
                <w:szCs w:val="24"/>
                <w:rtl/>
              </w:rPr>
              <w:t xml:space="preserve">  </w:t>
            </w:r>
            <w:r>
              <w:rPr>
                <w:rFonts w:hint="cs"/>
                <w:sz w:val="24"/>
                <w:szCs w:val="24"/>
                <w:rtl/>
              </w:rPr>
              <w:t xml:space="preserve">    </w:t>
            </w:r>
            <w:r>
              <w:rPr>
                <w:sz w:val="24"/>
                <w:szCs w:val="24"/>
                <w:rtl/>
              </w:rPr>
              <w:t xml:space="preserve">  (18/3)</w:t>
            </w:r>
          </w:p>
        </w:tc>
      </w:tr>
    </w:tbl>
    <w:p w:rsidR="00F46A27" w:rsidRDefault="00F46A27" w:rsidP="00F46A27">
      <w:pPr>
        <w:jc w:val="both"/>
        <w:rPr>
          <w:sz w:val="26"/>
          <w:szCs w:val="26"/>
          <w:rtl/>
        </w:rPr>
      </w:pPr>
      <w:r>
        <w:rPr>
          <w:sz w:val="26"/>
          <w:szCs w:val="26"/>
          <w:rtl/>
        </w:rPr>
        <w:t xml:space="preserve">دستي به تو رسيد (دست مرگ) كه برايش باز سپيدسينه و كلاغ يكسان است. </w:t>
      </w:r>
    </w:p>
    <w:tbl>
      <w:tblPr>
        <w:bidiVisual/>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83"/>
        <w:gridCol w:w="2977"/>
      </w:tblGrid>
      <w:tr w:rsidR="00F46A27" w:rsidTr="00D06C3A">
        <w:tblPrEx>
          <w:tblCellMar>
            <w:top w:w="0" w:type="dxa"/>
            <w:bottom w:w="0" w:type="dxa"/>
          </w:tblCellMar>
        </w:tblPrEx>
        <w:trPr>
          <w:cantSplit/>
        </w:trPr>
        <w:tc>
          <w:tcPr>
            <w:tcW w:w="2977" w:type="dxa"/>
            <w:tcBorders>
              <w:top w:val="nil"/>
              <w:left w:val="nil"/>
              <w:bottom w:val="nil"/>
              <w:right w:val="nil"/>
            </w:tcBorders>
          </w:tcPr>
          <w:p w:rsidR="00F46A27" w:rsidRDefault="00F46A27" w:rsidP="00F46A27">
            <w:pPr>
              <w:ind w:firstLine="0"/>
              <w:jc w:val="both"/>
              <w:rPr>
                <w:sz w:val="28"/>
              </w:rPr>
            </w:pPr>
            <w:r>
              <w:rPr>
                <w:sz w:val="28"/>
                <w:rtl/>
              </w:rPr>
              <w:t>رها نيست از مرگ پران عقاب</w:t>
            </w:r>
            <w:r>
              <w:rPr>
                <w:sz w:val="28"/>
                <w:rtl/>
              </w:rPr>
              <w:br/>
            </w:r>
          </w:p>
        </w:tc>
        <w:tc>
          <w:tcPr>
            <w:tcW w:w="283" w:type="dxa"/>
            <w:tcBorders>
              <w:top w:val="nil"/>
              <w:left w:val="nil"/>
              <w:bottom w:val="nil"/>
              <w:right w:val="nil"/>
            </w:tcBorders>
          </w:tcPr>
          <w:p w:rsidR="00F46A27" w:rsidRDefault="00F46A27" w:rsidP="00F46A27">
            <w:pPr>
              <w:jc w:val="both"/>
              <w:rPr>
                <w:sz w:val="28"/>
              </w:rPr>
            </w:pPr>
          </w:p>
        </w:tc>
        <w:tc>
          <w:tcPr>
            <w:tcW w:w="2977" w:type="dxa"/>
            <w:tcBorders>
              <w:top w:val="nil"/>
              <w:left w:val="nil"/>
              <w:bottom w:val="nil"/>
              <w:right w:val="nil"/>
            </w:tcBorders>
          </w:tcPr>
          <w:p w:rsidR="00F46A27" w:rsidRDefault="00F46A27" w:rsidP="00F46A27">
            <w:pPr>
              <w:ind w:firstLine="0"/>
              <w:jc w:val="both"/>
            </w:pPr>
            <w:r>
              <w:rPr>
                <w:spacing w:val="-8"/>
                <w:sz w:val="28"/>
                <w:rtl/>
              </w:rPr>
              <w:t>چه در بيشه شير و چه ماهي در آب</w:t>
            </w:r>
            <w:r>
              <w:rPr>
                <w:sz w:val="28"/>
                <w:rtl/>
              </w:rPr>
              <w:br/>
              <w:t xml:space="preserve">                              </w:t>
            </w:r>
            <w:r>
              <w:rPr>
                <w:sz w:val="24"/>
                <w:szCs w:val="24"/>
                <w:rtl/>
              </w:rPr>
              <w:t>(444/4)</w:t>
            </w:r>
          </w:p>
        </w:tc>
      </w:tr>
      <w:tr w:rsidR="00F46A27" w:rsidTr="00D06C3A">
        <w:tblPrEx>
          <w:tblCellMar>
            <w:top w:w="0" w:type="dxa"/>
            <w:bottom w:w="0" w:type="dxa"/>
          </w:tblCellMar>
        </w:tblPrEx>
        <w:trPr>
          <w:cantSplit/>
        </w:trPr>
        <w:tc>
          <w:tcPr>
            <w:tcW w:w="2977" w:type="dxa"/>
            <w:tcBorders>
              <w:top w:val="nil"/>
              <w:left w:val="nil"/>
              <w:bottom w:val="nil"/>
              <w:right w:val="nil"/>
            </w:tcBorders>
          </w:tcPr>
          <w:p w:rsidR="00F46A27" w:rsidRDefault="00F46A27" w:rsidP="00F46A27">
            <w:pPr>
              <w:ind w:firstLine="0"/>
              <w:jc w:val="both"/>
              <w:rPr>
                <w:sz w:val="28"/>
              </w:rPr>
            </w:pPr>
            <w:r>
              <w:rPr>
                <w:sz w:val="28"/>
                <w:rtl/>
              </w:rPr>
              <w:lastRenderedPageBreak/>
              <w:t>اگر شهرياري اگر زيردست</w:t>
            </w:r>
            <w:r>
              <w:rPr>
                <w:sz w:val="28"/>
                <w:rtl/>
              </w:rPr>
              <w:br/>
            </w:r>
          </w:p>
        </w:tc>
        <w:tc>
          <w:tcPr>
            <w:tcW w:w="283" w:type="dxa"/>
            <w:tcBorders>
              <w:top w:val="nil"/>
              <w:left w:val="nil"/>
              <w:bottom w:val="nil"/>
              <w:right w:val="nil"/>
            </w:tcBorders>
          </w:tcPr>
          <w:p w:rsidR="00F46A27" w:rsidRDefault="00F46A27" w:rsidP="00F46A27">
            <w:pPr>
              <w:jc w:val="both"/>
              <w:rPr>
                <w:sz w:val="28"/>
              </w:rPr>
            </w:pPr>
            <w:r>
              <w:rPr>
                <w:sz w:val="28"/>
              </w:rPr>
              <w:t xml:space="preserve"> </w:t>
            </w:r>
          </w:p>
        </w:tc>
        <w:tc>
          <w:tcPr>
            <w:tcW w:w="2977" w:type="dxa"/>
            <w:tcBorders>
              <w:top w:val="nil"/>
              <w:left w:val="nil"/>
              <w:bottom w:val="nil"/>
              <w:right w:val="nil"/>
            </w:tcBorders>
          </w:tcPr>
          <w:p w:rsidR="00F46A27" w:rsidRDefault="00F46A27" w:rsidP="00F46A27">
            <w:pPr>
              <w:ind w:firstLine="0"/>
              <w:jc w:val="both"/>
              <w:rPr>
                <w:sz w:val="28"/>
              </w:rPr>
            </w:pPr>
            <w:r>
              <w:rPr>
                <w:sz w:val="28"/>
                <w:rtl/>
              </w:rPr>
              <w:t>جز از خاك تيره نيابي نشست</w:t>
            </w:r>
            <w:r>
              <w:rPr>
                <w:sz w:val="28"/>
                <w:rtl/>
              </w:rPr>
              <w:br/>
              <w:t xml:space="preserve">                              </w:t>
            </w:r>
            <w:r>
              <w:rPr>
                <w:sz w:val="24"/>
                <w:szCs w:val="24"/>
                <w:rtl/>
              </w:rPr>
              <w:t>(380/3)</w:t>
            </w:r>
          </w:p>
        </w:tc>
      </w:tr>
      <w:tr w:rsidR="00F46A27" w:rsidTr="00D06C3A">
        <w:tblPrEx>
          <w:tblCellMar>
            <w:top w:w="0" w:type="dxa"/>
            <w:bottom w:w="0" w:type="dxa"/>
          </w:tblCellMar>
        </w:tblPrEx>
        <w:trPr>
          <w:cantSplit/>
        </w:trPr>
        <w:tc>
          <w:tcPr>
            <w:tcW w:w="2977" w:type="dxa"/>
            <w:tcBorders>
              <w:top w:val="nil"/>
              <w:left w:val="nil"/>
              <w:bottom w:val="nil"/>
              <w:right w:val="nil"/>
            </w:tcBorders>
          </w:tcPr>
          <w:p w:rsidR="00F46A27" w:rsidRDefault="00F46A27" w:rsidP="00F46A27">
            <w:pPr>
              <w:ind w:firstLine="0"/>
              <w:jc w:val="both"/>
              <w:rPr>
                <w:sz w:val="28"/>
              </w:rPr>
            </w:pPr>
            <w:r>
              <w:rPr>
                <w:sz w:val="28"/>
                <w:rtl/>
              </w:rPr>
              <w:t>نه دانا گذر يابد از چنگ مرگ</w:t>
            </w:r>
            <w:r>
              <w:rPr>
                <w:sz w:val="28"/>
                <w:rtl/>
              </w:rPr>
              <w:br/>
            </w:r>
          </w:p>
        </w:tc>
        <w:tc>
          <w:tcPr>
            <w:tcW w:w="283" w:type="dxa"/>
            <w:tcBorders>
              <w:top w:val="nil"/>
              <w:left w:val="nil"/>
              <w:bottom w:val="nil"/>
              <w:right w:val="nil"/>
            </w:tcBorders>
          </w:tcPr>
          <w:p w:rsidR="00F46A27" w:rsidRDefault="00F46A27" w:rsidP="00F46A27">
            <w:pPr>
              <w:jc w:val="both"/>
              <w:rPr>
                <w:sz w:val="28"/>
              </w:rPr>
            </w:pPr>
            <w:r>
              <w:rPr>
                <w:sz w:val="28"/>
              </w:rPr>
              <w:t xml:space="preserve"> </w:t>
            </w:r>
          </w:p>
        </w:tc>
        <w:tc>
          <w:tcPr>
            <w:tcW w:w="2977" w:type="dxa"/>
            <w:tcBorders>
              <w:top w:val="nil"/>
              <w:left w:val="nil"/>
              <w:bottom w:val="nil"/>
              <w:right w:val="nil"/>
            </w:tcBorders>
          </w:tcPr>
          <w:p w:rsidR="00F46A27" w:rsidRDefault="00F46A27" w:rsidP="00F46A27">
            <w:pPr>
              <w:ind w:firstLine="0"/>
              <w:jc w:val="both"/>
              <w:rPr>
                <w:sz w:val="28"/>
              </w:rPr>
            </w:pPr>
            <w:r>
              <w:rPr>
                <w:sz w:val="28"/>
                <w:rtl/>
              </w:rPr>
              <w:t>نه جنگاوران زير خفتان و ترگ</w:t>
            </w:r>
            <w:r>
              <w:rPr>
                <w:sz w:val="28"/>
                <w:rtl/>
              </w:rPr>
              <w:br/>
              <w:t xml:space="preserve">                              </w:t>
            </w:r>
            <w:r>
              <w:rPr>
                <w:sz w:val="24"/>
                <w:szCs w:val="24"/>
                <w:rtl/>
              </w:rPr>
              <w:t>(275/2)</w:t>
            </w:r>
          </w:p>
        </w:tc>
      </w:tr>
    </w:tbl>
    <w:p w:rsidR="00F46A27" w:rsidRDefault="00F46A27" w:rsidP="00F46A27">
      <w:pPr>
        <w:jc w:val="both"/>
        <w:rPr>
          <w:sz w:val="28"/>
        </w:rPr>
      </w:pPr>
      <w:r>
        <w:rPr>
          <w:sz w:val="28"/>
          <w:rtl/>
        </w:rPr>
        <w:t xml:space="preserve">تذكر به مردن همگان: و به اين چند چيز بي‌گمان‌بودن كه بجز سوشيانس و آن هفت كي همه كس ميرايند. </w:t>
      </w:r>
      <w:r>
        <w:rPr>
          <w:sz w:val="24"/>
          <w:szCs w:val="24"/>
          <w:rtl/>
        </w:rPr>
        <w:t>(عريان، 1371 :  بند 16)</w:t>
      </w:r>
    </w:p>
    <w:p w:rsidR="00F46A27" w:rsidRDefault="00F46A27" w:rsidP="00F46A27">
      <w:pPr>
        <w:pStyle w:val="Heading2"/>
        <w:jc w:val="both"/>
      </w:pPr>
      <w:bookmarkStart w:id="80" w:name="_Toc123438563"/>
      <w:bookmarkStart w:id="81" w:name="_Toc123879051"/>
      <w:bookmarkStart w:id="82" w:name="_Toc124231604"/>
      <w:bookmarkStart w:id="83" w:name="_Toc124235828"/>
      <w:r>
        <w:rPr>
          <w:sz w:val="26"/>
          <w:rtl/>
        </w:rPr>
        <w:t xml:space="preserve">18. </w:t>
      </w:r>
      <w:r>
        <w:t xml:space="preserve"> </w:t>
      </w:r>
      <w:r>
        <w:rPr>
          <w:sz w:val="26"/>
          <w:rtl/>
        </w:rPr>
        <w:t>پس‌گرفتن نعمت‌هاي دنيا</w:t>
      </w:r>
      <w:bookmarkEnd w:id="80"/>
      <w:bookmarkEnd w:id="81"/>
      <w:bookmarkEnd w:id="82"/>
      <w:bookmarkEnd w:id="83"/>
      <w:r>
        <w:t xml:space="preserve"> </w:t>
      </w:r>
    </w:p>
    <w:tbl>
      <w:tblPr>
        <w:bidiVisual/>
        <w:tblW w:w="0" w:type="auto"/>
        <w:tblInd w:w="850" w:type="dxa"/>
        <w:tblLook w:val="0000"/>
      </w:tblPr>
      <w:tblGrid>
        <w:gridCol w:w="2450"/>
        <w:gridCol w:w="270"/>
        <w:gridCol w:w="2405"/>
      </w:tblGrid>
      <w:tr w:rsidR="00F46A27" w:rsidTr="00D06C3A">
        <w:tblPrEx>
          <w:tblCellMar>
            <w:top w:w="0" w:type="dxa"/>
            <w:bottom w:w="0" w:type="dxa"/>
          </w:tblCellMar>
        </w:tblPrEx>
        <w:tc>
          <w:tcPr>
            <w:tcW w:w="2450" w:type="dxa"/>
            <w:tcBorders>
              <w:top w:val="nil"/>
              <w:left w:val="nil"/>
              <w:bottom w:val="nil"/>
              <w:right w:val="nil"/>
            </w:tcBorders>
          </w:tcPr>
          <w:p w:rsidR="00F46A27" w:rsidRDefault="00F46A27" w:rsidP="00F46A27">
            <w:pPr>
              <w:pStyle w:val="StyleComplexBadr14ptBoldFirstline0cm"/>
              <w:jc w:val="both"/>
            </w:pPr>
            <w:r>
              <w:rPr>
                <w:rtl/>
              </w:rPr>
              <w:t>أَبَداً تَسْتَرِدُ ما تَهَبُ‌الدُّنْيا</w:t>
            </w:r>
            <w:r>
              <w:rPr>
                <w:rtl/>
              </w:rPr>
              <w:br/>
            </w:r>
            <w:r>
              <w:t xml:space="preserve"> </w:t>
            </w:r>
          </w:p>
        </w:tc>
        <w:tc>
          <w:tcPr>
            <w:tcW w:w="270" w:type="dxa"/>
            <w:tcBorders>
              <w:top w:val="nil"/>
              <w:left w:val="nil"/>
              <w:bottom w:val="nil"/>
              <w:right w:val="nil"/>
            </w:tcBorders>
          </w:tcPr>
          <w:p w:rsidR="00F46A27" w:rsidRDefault="00F46A27" w:rsidP="00F46A27">
            <w:pPr>
              <w:ind w:firstLine="0"/>
              <w:jc w:val="both"/>
              <w:rPr>
                <w:sz w:val="28"/>
              </w:rPr>
            </w:pPr>
          </w:p>
        </w:tc>
        <w:tc>
          <w:tcPr>
            <w:tcW w:w="2405" w:type="dxa"/>
            <w:tcBorders>
              <w:top w:val="nil"/>
              <w:left w:val="nil"/>
              <w:bottom w:val="nil"/>
              <w:right w:val="nil"/>
            </w:tcBorders>
          </w:tcPr>
          <w:p w:rsidR="00F46A27" w:rsidRDefault="00F46A27" w:rsidP="00F46A27">
            <w:pPr>
              <w:ind w:firstLine="0"/>
              <w:jc w:val="both"/>
              <w:rPr>
                <w:sz w:val="28"/>
              </w:rPr>
            </w:pPr>
            <w:r w:rsidRPr="00CC0B6F">
              <w:rPr>
                <w:rStyle w:val="StyleComplexBadr14ptBold1"/>
                <w:rtl/>
              </w:rPr>
              <w:t>فَيا لَيْتَ جُودَها كانَ بُخْلا</w:t>
            </w:r>
            <w:r>
              <w:rPr>
                <w:sz w:val="28"/>
                <w:rtl/>
              </w:rPr>
              <w:br/>
              <w:t xml:space="preserve">                     </w:t>
            </w:r>
            <w:r>
              <w:rPr>
                <w:sz w:val="24"/>
                <w:szCs w:val="24"/>
                <w:rtl/>
              </w:rPr>
              <w:t>(250/3)</w:t>
            </w:r>
          </w:p>
        </w:tc>
      </w:tr>
    </w:tbl>
    <w:p w:rsidR="00F46A27" w:rsidRDefault="00F46A27" w:rsidP="00F46A27">
      <w:pPr>
        <w:jc w:val="both"/>
        <w:rPr>
          <w:sz w:val="26"/>
          <w:szCs w:val="26"/>
        </w:rPr>
      </w:pPr>
      <w:r>
        <w:rPr>
          <w:sz w:val="26"/>
          <w:szCs w:val="26"/>
          <w:rtl/>
        </w:rPr>
        <w:t xml:space="preserve">همواره دنيا آنچه را مي‏بخشد، پس مي‏گيرد. اي كاش سخاوتش بخل بود!   </w:t>
      </w:r>
    </w:p>
    <w:tbl>
      <w:tblPr>
        <w:bidiVisual/>
        <w:tblW w:w="6000" w:type="dxa"/>
        <w:jc w:val="center"/>
        <w:tblInd w:w="133" w:type="dxa"/>
        <w:tblLook w:val="0000"/>
      </w:tblPr>
      <w:tblGrid>
        <w:gridCol w:w="2894"/>
        <w:gridCol w:w="286"/>
        <w:gridCol w:w="2820"/>
      </w:tblGrid>
      <w:tr w:rsidR="00F46A27" w:rsidTr="00D06C3A">
        <w:trPr>
          <w:jc w:val="center"/>
        </w:trPr>
        <w:tc>
          <w:tcPr>
            <w:tcW w:w="2894" w:type="dxa"/>
            <w:tcBorders>
              <w:top w:val="nil"/>
              <w:left w:val="nil"/>
              <w:bottom w:val="nil"/>
              <w:right w:val="nil"/>
            </w:tcBorders>
          </w:tcPr>
          <w:p w:rsidR="00F46A27" w:rsidRDefault="00F46A27" w:rsidP="00F46A27">
            <w:pPr>
              <w:ind w:firstLine="0"/>
              <w:jc w:val="both"/>
              <w:rPr>
                <w:sz w:val="28"/>
              </w:rPr>
            </w:pPr>
            <w:r>
              <w:rPr>
                <w:sz w:val="28"/>
                <w:rtl/>
              </w:rPr>
              <w:t>جهانا مپرور چو خواهي درود</w:t>
            </w:r>
            <w:r>
              <w:rPr>
                <w:sz w:val="28"/>
                <w:rtl/>
              </w:rPr>
              <w:br/>
            </w:r>
          </w:p>
        </w:tc>
        <w:tc>
          <w:tcPr>
            <w:tcW w:w="286" w:type="dxa"/>
            <w:tcBorders>
              <w:top w:val="nil"/>
              <w:left w:val="nil"/>
              <w:bottom w:val="nil"/>
              <w:right w:val="nil"/>
            </w:tcBorders>
          </w:tcPr>
          <w:p w:rsidR="00F46A27" w:rsidRDefault="00F46A27" w:rsidP="00F46A27">
            <w:pPr>
              <w:ind w:firstLine="0"/>
              <w:jc w:val="both"/>
              <w:rPr>
                <w:sz w:val="28"/>
              </w:rPr>
            </w:pPr>
            <w:r>
              <w:rPr>
                <w:sz w:val="28"/>
              </w:rPr>
              <w:t xml:space="preserve"> </w:t>
            </w:r>
            <w:r>
              <w:rPr>
                <w:sz w:val="28"/>
                <w:rtl/>
              </w:rPr>
              <w:br/>
            </w:r>
          </w:p>
        </w:tc>
        <w:tc>
          <w:tcPr>
            <w:tcW w:w="2820" w:type="dxa"/>
            <w:tcBorders>
              <w:top w:val="nil"/>
              <w:left w:val="nil"/>
              <w:bottom w:val="nil"/>
              <w:right w:val="nil"/>
            </w:tcBorders>
          </w:tcPr>
          <w:p w:rsidR="00F46A27" w:rsidRDefault="00F46A27" w:rsidP="00F46A27">
            <w:pPr>
              <w:ind w:firstLine="0"/>
              <w:jc w:val="both"/>
              <w:rPr>
                <w:sz w:val="28"/>
              </w:rPr>
            </w:pPr>
            <w:r w:rsidRPr="00AD24DF">
              <w:rPr>
                <w:spacing w:val="-6"/>
                <w:sz w:val="28"/>
                <w:rtl/>
              </w:rPr>
              <w:t>چو مي‏بدروي پروريدن چه سود</w:t>
            </w:r>
            <w:r>
              <w:rPr>
                <w:sz w:val="28"/>
                <w:rtl/>
              </w:rPr>
              <w:br/>
              <w:t xml:space="preserve">                           </w:t>
            </w:r>
            <w:r>
              <w:rPr>
                <w:sz w:val="24"/>
                <w:szCs w:val="24"/>
                <w:rtl/>
              </w:rPr>
              <w:t>(594/2)</w:t>
            </w:r>
          </w:p>
        </w:tc>
      </w:tr>
      <w:tr w:rsidR="00F46A27" w:rsidTr="00D06C3A">
        <w:trPr>
          <w:jc w:val="center"/>
        </w:trPr>
        <w:tc>
          <w:tcPr>
            <w:tcW w:w="2894" w:type="dxa"/>
            <w:tcBorders>
              <w:top w:val="nil"/>
              <w:left w:val="nil"/>
              <w:bottom w:val="nil"/>
              <w:right w:val="nil"/>
            </w:tcBorders>
          </w:tcPr>
          <w:p w:rsidR="00F46A27" w:rsidRDefault="00F46A27" w:rsidP="00F46A27">
            <w:pPr>
              <w:ind w:firstLine="0"/>
              <w:jc w:val="both"/>
              <w:rPr>
                <w:sz w:val="28"/>
              </w:rPr>
            </w:pPr>
            <w:r>
              <w:rPr>
                <w:sz w:val="28"/>
                <w:rtl/>
              </w:rPr>
              <w:t>جهانا ندانم چرا پروري</w:t>
            </w:r>
            <w:r>
              <w:rPr>
                <w:sz w:val="28"/>
                <w:rtl/>
              </w:rPr>
              <w:br/>
            </w:r>
          </w:p>
        </w:tc>
        <w:tc>
          <w:tcPr>
            <w:tcW w:w="286" w:type="dxa"/>
            <w:tcBorders>
              <w:top w:val="nil"/>
              <w:left w:val="nil"/>
              <w:bottom w:val="nil"/>
              <w:right w:val="nil"/>
            </w:tcBorders>
          </w:tcPr>
          <w:p w:rsidR="00F46A27" w:rsidRDefault="00F46A27" w:rsidP="00F46A27">
            <w:pPr>
              <w:ind w:firstLine="0"/>
              <w:jc w:val="both"/>
              <w:rPr>
                <w:sz w:val="28"/>
              </w:rPr>
            </w:pPr>
            <w:r>
              <w:rPr>
                <w:sz w:val="28"/>
              </w:rPr>
              <w:t xml:space="preserve"> </w:t>
            </w:r>
          </w:p>
        </w:tc>
        <w:tc>
          <w:tcPr>
            <w:tcW w:w="2820" w:type="dxa"/>
            <w:tcBorders>
              <w:top w:val="nil"/>
              <w:left w:val="nil"/>
              <w:bottom w:val="nil"/>
              <w:right w:val="nil"/>
            </w:tcBorders>
          </w:tcPr>
          <w:p w:rsidR="00F46A27" w:rsidRDefault="00F46A27" w:rsidP="00F46A27">
            <w:pPr>
              <w:ind w:firstLine="0"/>
              <w:jc w:val="both"/>
              <w:rPr>
                <w:sz w:val="28"/>
              </w:rPr>
            </w:pPr>
            <w:r>
              <w:rPr>
                <w:sz w:val="28"/>
                <w:rtl/>
              </w:rPr>
              <w:t>چو پروردة خويش را بشكري</w:t>
            </w:r>
            <w:r>
              <w:rPr>
                <w:sz w:val="28"/>
                <w:rtl/>
              </w:rPr>
              <w:br/>
              <w:t xml:space="preserve">                           </w:t>
            </w:r>
            <w:r>
              <w:rPr>
                <w:sz w:val="24"/>
                <w:szCs w:val="24"/>
                <w:rtl/>
              </w:rPr>
              <w:t>(594/2)</w:t>
            </w:r>
          </w:p>
        </w:tc>
      </w:tr>
    </w:tbl>
    <w:p w:rsidR="00F46A27" w:rsidRDefault="00F46A27" w:rsidP="00F46A27">
      <w:pPr>
        <w:jc w:val="both"/>
        <w:rPr>
          <w:sz w:val="28"/>
        </w:rPr>
      </w:pPr>
      <w:r>
        <w:rPr>
          <w:b/>
          <w:bCs/>
          <w:sz w:val="28"/>
          <w:rtl/>
        </w:rPr>
        <w:t>تكيه به دنيا</w:t>
      </w:r>
      <w:r>
        <w:rPr>
          <w:sz w:val="28"/>
          <w:rtl/>
        </w:rPr>
        <w:t xml:space="preserve">: به هيچ نيكي گيتي تكيه مكن! چه، نيكي گيتي همچون ابري است كه در روز بهاري آيد كه به هيچ كوه باز نپايد. </w:t>
      </w:r>
      <w:r>
        <w:rPr>
          <w:sz w:val="24"/>
          <w:szCs w:val="24"/>
          <w:rtl/>
        </w:rPr>
        <w:t>(تفضلي، 1379 : 24)</w:t>
      </w:r>
    </w:p>
    <w:p w:rsidR="00F46A27" w:rsidRPr="004C5D73" w:rsidRDefault="00F46A27" w:rsidP="00F46A27">
      <w:pPr>
        <w:jc w:val="both"/>
        <w:rPr>
          <w:spacing w:val="-4"/>
          <w:sz w:val="28"/>
        </w:rPr>
      </w:pPr>
      <w:r w:rsidRPr="004C5D73">
        <w:rPr>
          <w:spacing w:val="-4"/>
          <w:sz w:val="28"/>
          <w:rtl/>
        </w:rPr>
        <w:t xml:space="preserve">مال و چيز دنيا مرغي است كه بر شاخه‏هاي مختلف است. </w:t>
      </w:r>
      <w:r w:rsidRPr="004C5D73">
        <w:rPr>
          <w:spacing w:val="-4"/>
          <w:sz w:val="24"/>
          <w:szCs w:val="24"/>
          <w:rtl/>
        </w:rPr>
        <w:t>(</w:t>
      </w:r>
      <w:r w:rsidRPr="004C5D73">
        <w:rPr>
          <w:i/>
          <w:iCs/>
          <w:spacing w:val="-4"/>
          <w:sz w:val="24"/>
          <w:szCs w:val="24"/>
          <w:rtl/>
        </w:rPr>
        <w:t>مهرسپندان</w:t>
      </w:r>
      <w:r w:rsidRPr="004C5D73">
        <w:rPr>
          <w:spacing w:val="-4"/>
          <w:sz w:val="24"/>
          <w:szCs w:val="24"/>
          <w:rtl/>
        </w:rPr>
        <w:t>، 1379 : 81)</w:t>
      </w:r>
    </w:p>
    <w:p w:rsidR="00F46A27" w:rsidRDefault="00F46A27" w:rsidP="00F46A27">
      <w:pPr>
        <w:jc w:val="both"/>
        <w:rPr>
          <w:sz w:val="28"/>
        </w:rPr>
      </w:pPr>
      <w:r>
        <w:rPr>
          <w:sz w:val="28"/>
          <w:rtl/>
        </w:rPr>
        <w:t>از پندهاي هوشنگ: «</w:t>
      </w:r>
      <w:r w:rsidRPr="00CC0B6F">
        <w:rPr>
          <w:rStyle w:val="StyleComplexBadr14ptBold1"/>
          <w:rtl/>
        </w:rPr>
        <w:t>أذكر مع كل نعمة زوالها</w:t>
      </w:r>
      <w:r>
        <w:rPr>
          <w:sz w:val="28"/>
          <w:rtl/>
        </w:rPr>
        <w:t xml:space="preserve">.» </w:t>
      </w:r>
      <w:r>
        <w:rPr>
          <w:sz w:val="24"/>
          <w:szCs w:val="24"/>
          <w:rtl/>
        </w:rPr>
        <w:t>(ابن مسكويه، 1952 : 15)</w:t>
      </w:r>
    </w:p>
    <w:p w:rsidR="00F46A27" w:rsidRDefault="00F46A27" w:rsidP="00F46A27">
      <w:pPr>
        <w:jc w:val="both"/>
        <w:rPr>
          <w:sz w:val="28"/>
        </w:rPr>
      </w:pPr>
      <w:r w:rsidRPr="00CC0B6F">
        <w:rPr>
          <w:rStyle w:val="StyleComplexBadr14ptBold1"/>
          <w:rtl/>
        </w:rPr>
        <w:t>الدّنيا غدارة ان بقيت لها لم‌تبق لك</w:t>
      </w:r>
      <w:r>
        <w:rPr>
          <w:sz w:val="28"/>
          <w:rtl/>
        </w:rPr>
        <w:t xml:space="preserve">. </w:t>
      </w:r>
      <w:r>
        <w:rPr>
          <w:sz w:val="24"/>
          <w:szCs w:val="24"/>
          <w:rtl/>
        </w:rPr>
        <w:t>(الثعالبي، بلاتاريخ : منسوب به شاپور، ص 49)</w:t>
      </w:r>
    </w:p>
    <w:p w:rsidR="00F46A27" w:rsidRDefault="00F46A27" w:rsidP="00F46A27">
      <w:pPr>
        <w:jc w:val="both"/>
        <w:rPr>
          <w:sz w:val="28"/>
        </w:rPr>
      </w:pPr>
      <w:r>
        <w:rPr>
          <w:sz w:val="28"/>
        </w:rPr>
        <w:t xml:space="preserve"> </w:t>
      </w:r>
      <w:r w:rsidRPr="00CC0B6F">
        <w:rPr>
          <w:rStyle w:val="StyleComplexBadr14ptBold1"/>
          <w:rtl/>
        </w:rPr>
        <w:t>لاتركنوا الي‌الدنيا فانها لاتبقي علي أحد</w:t>
      </w:r>
      <w:r>
        <w:rPr>
          <w:sz w:val="28"/>
          <w:rtl/>
        </w:rPr>
        <w:t xml:space="preserve">. </w:t>
      </w:r>
      <w:r>
        <w:rPr>
          <w:sz w:val="24"/>
          <w:szCs w:val="24"/>
          <w:rtl/>
        </w:rPr>
        <w:t>(همان، ص 51)</w:t>
      </w:r>
    </w:p>
    <w:p w:rsidR="00F46A27" w:rsidRDefault="00F46A27" w:rsidP="00F46A27">
      <w:pPr>
        <w:pStyle w:val="Heading2"/>
        <w:jc w:val="both"/>
      </w:pPr>
      <w:bookmarkStart w:id="84" w:name="_Toc123438564"/>
      <w:bookmarkStart w:id="85" w:name="_Toc123879052"/>
      <w:bookmarkStart w:id="86" w:name="_Toc124231605"/>
      <w:bookmarkStart w:id="87" w:name="_Toc124235829"/>
      <w:r>
        <w:rPr>
          <w:sz w:val="26"/>
          <w:rtl/>
        </w:rPr>
        <w:t xml:space="preserve">19. </w:t>
      </w:r>
      <w:r>
        <w:t xml:space="preserve"> </w:t>
      </w:r>
      <w:r>
        <w:rPr>
          <w:sz w:val="26"/>
          <w:rtl/>
        </w:rPr>
        <w:t>سخاوت لازمه و عامل بزرگي</w:t>
      </w:r>
      <w:bookmarkEnd w:id="84"/>
      <w:bookmarkEnd w:id="85"/>
      <w:bookmarkEnd w:id="86"/>
      <w:bookmarkEnd w:id="87"/>
      <w:r>
        <w:t xml:space="preserve"> </w:t>
      </w:r>
    </w:p>
    <w:tbl>
      <w:tblPr>
        <w:bidiVisual/>
        <w:tblW w:w="0" w:type="auto"/>
        <w:tblInd w:w="673" w:type="dxa"/>
        <w:tblLook w:val="0000"/>
      </w:tblPr>
      <w:tblGrid>
        <w:gridCol w:w="2642"/>
        <w:gridCol w:w="270"/>
        <w:gridCol w:w="2616"/>
      </w:tblGrid>
      <w:tr w:rsidR="00F46A27" w:rsidTr="00D06C3A">
        <w:tblPrEx>
          <w:tblCellMar>
            <w:top w:w="0" w:type="dxa"/>
            <w:bottom w:w="0" w:type="dxa"/>
          </w:tblCellMar>
        </w:tblPrEx>
        <w:tc>
          <w:tcPr>
            <w:tcW w:w="2642" w:type="dxa"/>
            <w:tcBorders>
              <w:top w:val="nil"/>
              <w:left w:val="nil"/>
              <w:bottom w:val="nil"/>
              <w:right w:val="nil"/>
            </w:tcBorders>
          </w:tcPr>
          <w:p w:rsidR="00F46A27" w:rsidRPr="004C5D73" w:rsidRDefault="00F46A27" w:rsidP="00F46A27">
            <w:pPr>
              <w:pStyle w:val="StyleComplexBadr14ptBoldFirstline0cm"/>
              <w:jc w:val="both"/>
              <w:rPr>
                <w:spacing w:val="-20"/>
              </w:rPr>
            </w:pPr>
            <w:r w:rsidRPr="004C5D73">
              <w:rPr>
                <w:spacing w:val="-20"/>
                <w:rtl/>
              </w:rPr>
              <w:t>وَ كُلُّ امْرِي‏ءٍ يُولِي‌الْجَميلَ مُحَبَّبٌ</w:t>
            </w:r>
            <w:r w:rsidRPr="004C5D73">
              <w:rPr>
                <w:spacing w:val="-20"/>
                <w:rtl/>
              </w:rPr>
              <w:br/>
            </w:r>
          </w:p>
        </w:tc>
        <w:tc>
          <w:tcPr>
            <w:tcW w:w="270" w:type="dxa"/>
            <w:tcBorders>
              <w:top w:val="nil"/>
              <w:left w:val="nil"/>
              <w:bottom w:val="nil"/>
              <w:right w:val="nil"/>
            </w:tcBorders>
          </w:tcPr>
          <w:p w:rsidR="00F46A27" w:rsidRDefault="00F46A27" w:rsidP="00F46A27">
            <w:pPr>
              <w:ind w:firstLine="0"/>
              <w:jc w:val="both"/>
              <w:rPr>
                <w:sz w:val="28"/>
              </w:rPr>
            </w:pPr>
          </w:p>
        </w:tc>
        <w:tc>
          <w:tcPr>
            <w:tcW w:w="2616" w:type="dxa"/>
            <w:tcBorders>
              <w:top w:val="nil"/>
              <w:left w:val="nil"/>
              <w:bottom w:val="nil"/>
              <w:right w:val="nil"/>
            </w:tcBorders>
          </w:tcPr>
          <w:p w:rsidR="00F46A27" w:rsidRDefault="00F46A27" w:rsidP="00F46A27">
            <w:pPr>
              <w:ind w:firstLine="0"/>
              <w:jc w:val="both"/>
              <w:rPr>
                <w:sz w:val="28"/>
              </w:rPr>
            </w:pPr>
            <w:r w:rsidRPr="00CC0B6F">
              <w:rPr>
                <w:rStyle w:val="StyleComplexBadr14ptBold1"/>
                <w:rtl/>
              </w:rPr>
              <w:t>وَ كُلُّ مَكانٍ يُنْبِتُ‌الْعِزَّ طَيَّبُ</w:t>
            </w:r>
            <w:r>
              <w:rPr>
                <w:sz w:val="28"/>
                <w:rtl/>
              </w:rPr>
              <w:br/>
              <w:t xml:space="preserve">            </w:t>
            </w:r>
            <w:r>
              <w:rPr>
                <w:rFonts w:hint="cs"/>
                <w:sz w:val="28"/>
                <w:rtl/>
              </w:rPr>
              <w:t xml:space="preserve">   </w:t>
            </w:r>
            <w:r>
              <w:rPr>
                <w:sz w:val="28"/>
                <w:rtl/>
              </w:rPr>
              <w:t xml:space="preserve">          </w:t>
            </w:r>
            <w:r>
              <w:rPr>
                <w:sz w:val="24"/>
                <w:szCs w:val="24"/>
                <w:rtl/>
              </w:rPr>
              <w:t>(308/1)</w:t>
            </w:r>
          </w:p>
        </w:tc>
      </w:tr>
    </w:tbl>
    <w:p w:rsidR="00F46A27" w:rsidRDefault="00F46A27" w:rsidP="00F46A27">
      <w:pPr>
        <w:jc w:val="both"/>
        <w:rPr>
          <w:sz w:val="26"/>
          <w:szCs w:val="26"/>
        </w:rPr>
      </w:pPr>
      <w:r>
        <w:rPr>
          <w:sz w:val="26"/>
          <w:szCs w:val="26"/>
          <w:rtl/>
        </w:rPr>
        <w:t xml:space="preserve">هركس نيكي و سخاوت كند، محبوب مردم است و هر مكاني كه در آن ارجمندي برويد، پسنديده است.   </w:t>
      </w:r>
    </w:p>
    <w:tbl>
      <w:tblPr>
        <w:bidiVisual/>
        <w:tblW w:w="0" w:type="auto"/>
        <w:tblInd w:w="673" w:type="dxa"/>
        <w:tblLook w:val="0000"/>
      </w:tblPr>
      <w:tblGrid>
        <w:gridCol w:w="2607"/>
        <w:gridCol w:w="271"/>
        <w:gridCol w:w="2508"/>
      </w:tblGrid>
      <w:tr w:rsidR="00F46A27" w:rsidTr="00D06C3A">
        <w:tblPrEx>
          <w:tblCellMar>
            <w:top w:w="0" w:type="dxa"/>
            <w:bottom w:w="0" w:type="dxa"/>
          </w:tblCellMar>
        </w:tblPrEx>
        <w:tc>
          <w:tcPr>
            <w:tcW w:w="2607" w:type="dxa"/>
            <w:tcBorders>
              <w:top w:val="nil"/>
              <w:left w:val="nil"/>
              <w:bottom w:val="nil"/>
              <w:right w:val="nil"/>
            </w:tcBorders>
          </w:tcPr>
          <w:p w:rsidR="00F46A27" w:rsidRPr="00F168C1" w:rsidRDefault="00F46A27" w:rsidP="00F46A27">
            <w:pPr>
              <w:ind w:firstLine="0"/>
              <w:jc w:val="both"/>
              <w:rPr>
                <w:spacing w:val="-10"/>
                <w:sz w:val="28"/>
              </w:rPr>
            </w:pPr>
            <w:r w:rsidRPr="00F168C1">
              <w:rPr>
                <w:spacing w:val="-10"/>
                <w:sz w:val="28"/>
                <w:rtl/>
              </w:rPr>
              <w:t>چو بخشنده باشي گرامي شوي</w:t>
            </w:r>
            <w:r w:rsidRPr="00F168C1">
              <w:rPr>
                <w:spacing w:val="-10"/>
                <w:sz w:val="28"/>
                <w:rtl/>
              </w:rPr>
              <w:br/>
            </w:r>
          </w:p>
        </w:tc>
        <w:tc>
          <w:tcPr>
            <w:tcW w:w="271" w:type="dxa"/>
            <w:tcBorders>
              <w:top w:val="nil"/>
              <w:left w:val="nil"/>
              <w:bottom w:val="nil"/>
              <w:right w:val="nil"/>
            </w:tcBorders>
          </w:tcPr>
          <w:p w:rsidR="00F46A27" w:rsidRDefault="00F46A27" w:rsidP="00F46A27">
            <w:pPr>
              <w:ind w:firstLine="0"/>
              <w:jc w:val="both"/>
              <w:rPr>
                <w:sz w:val="28"/>
              </w:rPr>
            </w:pPr>
          </w:p>
        </w:tc>
        <w:tc>
          <w:tcPr>
            <w:tcW w:w="2508" w:type="dxa"/>
            <w:tcBorders>
              <w:top w:val="nil"/>
              <w:left w:val="nil"/>
              <w:bottom w:val="nil"/>
              <w:right w:val="nil"/>
            </w:tcBorders>
          </w:tcPr>
          <w:p w:rsidR="00F46A27" w:rsidRDefault="00F46A27" w:rsidP="00F46A27">
            <w:pPr>
              <w:ind w:firstLine="0"/>
              <w:jc w:val="both"/>
              <w:rPr>
                <w:sz w:val="28"/>
              </w:rPr>
            </w:pPr>
            <w:r>
              <w:rPr>
                <w:sz w:val="28"/>
                <w:rtl/>
              </w:rPr>
              <w:t>ز دانايي و داد نامي شوي</w:t>
            </w:r>
            <w:r>
              <w:rPr>
                <w:sz w:val="28"/>
                <w:rtl/>
              </w:rPr>
              <w:br/>
              <w:t xml:space="preserve">                </w:t>
            </w:r>
            <w:r>
              <w:rPr>
                <w:rFonts w:hint="cs"/>
                <w:sz w:val="28"/>
                <w:rtl/>
              </w:rPr>
              <w:t xml:space="preserve"> </w:t>
            </w:r>
            <w:r>
              <w:rPr>
                <w:sz w:val="28"/>
                <w:rtl/>
              </w:rPr>
              <w:t xml:space="preserve">      </w:t>
            </w:r>
            <w:r>
              <w:rPr>
                <w:sz w:val="24"/>
                <w:szCs w:val="24"/>
                <w:rtl/>
              </w:rPr>
              <w:t>(379/3)</w:t>
            </w:r>
          </w:p>
        </w:tc>
      </w:tr>
    </w:tbl>
    <w:p w:rsidR="00F46A27" w:rsidRDefault="00F46A27" w:rsidP="00F46A27">
      <w:pPr>
        <w:jc w:val="both"/>
        <w:rPr>
          <w:sz w:val="28"/>
        </w:rPr>
      </w:pPr>
      <w:r>
        <w:rPr>
          <w:b/>
          <w:bCs/>
          <w:sz w:val="28"/>
          <w:rtl/>
        </w:rPr>
        <w:t>سبب‌الثناءالسخاء</w:t>
      </w:r>
      <w:r>
        <w:rPr>
          <w:sz w:val="28"/>
          <w:rtl/>
        </w:rPr>
        <w:t xml:space="preserve">. </w:t>
      </w:r>
      <w:r>
        <w:rPr>
          <w:sz w:val="24"/>
          <w:szCs w:val="24"/>
          <w:rtl/>
        </w:rPr>
        <w:t>(ابن مسكويه، 1952 : 68)</w:t>
      </w:r>
    </w:p>
    <w:p w:rsidR="00F46A27" w:rsidRDefault="00F46A27" w:rsidP="00F46A27">
      <w:pPr>
        <w:jc w:val="both"/>
        <w:rPr>
          <w:sz w:val="28"/>
        </w:rPr>
      </w:pPr>
      <w:r>
        <w:rPr>
          <w:sz w:val="28"/>
          <w:rtl/>
        </w:rPr>
        <w:t xml:space="preserve">به هنگام كده كامي كردن، نخست هزينه به‌ميان كن! </w:t>
      </w:r>
      <w:r>
        <w:rPr>
          <w:sz w:val="24"/>
          <w:szCs w:val="24"/>
          <w:rtl/>
        </w:rPr>
        <w:t>(</w:t>
      </w:r>
      <w:r>
        <w:rPr>
          <w:i/>
          <w:iCs/>
          <w:sz w:val="24"/>
          <w:szCs w:val="24"/>
          <w:rtl/>
        </w:rPr>
        <w:t>مهرسپندان</w:t>
      </w:r>
      <w:r>
        <w:rPr>
          <w:sz w:val="24"/>
          <w:szCs w:val="24"/>
          <w:rtl/>
        </w:rPr>
        <w:t>، 1379 : 78)</w:t>
      </w:r>
    </w:p>
    <w:p w:rsidR="00F46A27" w:rsidRDefault="00F46A27" w:rsidP="00F46A27">
      <w:pPr>
        <w:jc w:val="both"/>
        <w:rPr>
          <w:sz w:val="28"/>
        </w:rPr>
      </w:pPr>
      <w:r>
        <w:rPr>
          <w:sz w:val="28"/>
          <w:rtl/>
        </w:rPr>
        <w:t xml:space="preserve">در نام خواستن و رستگاري روان، رادي بهتر است. </w:t>
      </w:r>
      <w:r>
        <w:rPr>
          <w:sz w:val="24"/>
          <w:szCs w:val="24"/>
          <w:rtl/>
        </w:rPr>
        <w:t>(تفضلي، 1379 : 22)</w:t>
      </w:r>
    </w:p>
    <w:p w:rsidR="00F46A27" w:rsidRDefault="00F46A27" w:rsidP="00F46A27">
      <w:pPr>
        <w:pStyle w:val="Heading2"/>
        <w:jc w:val="both"/>
      </w:pPr>
      <w:bookmarkStart w:id="88" w:name="_Toc123438565"/>
      <w:bookmarkStart w:id="89" w:name="_Toc123879053"/>
      <w:bookmarkStart w:id="90" w:name="_Toc124231606"/>
      <w:bookmarkStart w:id="91" w:name="_Toc124235830"/>
      <w:r>
        <w:rPr>
          <w:sz w:val="26"/>
          <w:rtl/>
        </w:rPr>
        <w:lastRenderedPageBreak/>
        <w:t xml:space="preserve">20. </w:t>
      </w:r>
      <w:r>
        <w:t xml:space="preserve"> </w:t>
      </w:r>
      <w:r>
        <w:rPr>
          <w:sz w:val="26"/>
          <w:rtl/>
        </w:rPr>
        <w:t>جهان عبرت است و بايد از آن عبرت گرفت</w:t>
      </w:r>
      <w:bookmarkEnd w:id="88"/>
      <w:bookmarkEnd w:id="89"/>
      <w:bookmarkEnd w:id="90"/>
      <w:bookmarkEnd w:id="91"/>
      <w:r>
        <w:t xml:space="preserve"> </w:t>
      </w:r>
    </w:p>
    <w:tbl>
      <w:tblPr>
        <w:bidiVisual/>
        <w:tblW w:w="0" w:type="auto"/>
        <w:tblInd w:w="673" w:type="dxa"/>
        <w:tblLook w:val="0000"/>
      </w:tblPr>
      <w:tblGrid>
        <w:gridCol w:w="2628"/>
        <w:gridCol w:w="269"/>
        <w:gridCol w:w="2489"/>
      </w:tblGrid>
      <w:tr w:rsidR="00F46A27" w:rsidTr="00D06C3A">
        <w:tblPrEx>
          <w:tblCellMar>
            <w:top w:w="0" w:type="dxa"/>
            <w:bottom w:w="0" w:type="dxa"/>
          </w:tblCellMar>
        </w:tblPrEx>
        <w:tc>
          <w:tcPr>
            <w:tcW w:w="2628" w:type="dxa"/>
            <w:tcBorders>
              <w:top w:val="nil"/>
              <w:left w:val="nil"/>
              <w:bottom w:val="nil"/>
              <w:right w:val="nil"/>
            </w:tcBorders>
          </w:tcPr>
          <w:p w:rsidR="00F46A27" w:rsidRDefault="00F46A27" w:rsidP="00F46A27">
            <w:pPr>
              <w:pStyle w:val="StyleComplexBadr14ptBoldFirstline0cm"/>
              <w:jc w:val="both"/>
            </w:pPr>
            <w:r>
              <w:rPr>
                <w:rtl/>
              </w:rPr>
              <w:t>وَ لَوْ لَمْ‌تُبْقِ لَمْ‌تَعِشِ‌الْبَقايَا</w:t>
            </w:r>
            <w:r>
              <w:rPr>
                <w:rtl/>
              </w:rPr>
              <w:br/>
            </w:r>
          </w:p>
        </w:tc>
        <w:tc>
          <w:tcPr>
            <w:tcW w:w="269" w:type="dxa"/>
            <w:tcBorders>
              <w:top w:val="nil"/>
              <w:left w:val="nil"/>
              <w:bottom w:val="nil"/>
              <w:right w:val="nil"/>
            </w:tcBorders>
          </w:tcPr>
          <w:p w:rsidR="00F46A27" w:rsidRDefault="00F46A27" w:rsidP="00F46A27">
            <w:pPr>
              <w:ind w:firstLine="0"/>
              <w:jc w:val="both"/>
              <w:rPr>
                <w:sz w:val="28"/>
              </w:rPr>
            </w:pPr>
          </w:p>
        </w:tc>
        <w:tc>
          <w:tcPr>
            <w:tcW w:w="2489" w:type="dxa"/>
            <w:tcBorders>
              <w:top w:val="nil"/>
              <w:left w:val="nil"/>
              <w:bottom w:val="nil"/>
              <w:right w:val="nil"/>
            </w:tcBorders>
          </w:tcPr>
          <w:p w:rsidR="00F46A27" w:rsidRDefault="00F46A27" w:rsidP="00F46A27">
            <w:pPr>
              <w:ind w:firstLine="0"/>
              <w:jc w:val="both"/>
              <w:rPr>
                <w:sz w:val="28"/>
              </w:rPr>
            </w:pPr>
            <w:r w:rsidRPr="00F168C1">
              <w:rPr>
                <w:rStyle w:val="StyleComplexBadr14ptBold1"/>
                <w:spacing w:val="-6"/>
                <w:rtl/>
              </w:rPr>
              <w:t>وَ فِي‌الْماضِي لِمَنْ بَقِي اعْتِبارُ</w:t>
            </w:r>
            <w:r>
              <w:rPr>
                <w:sz w:val="28"/>
                <w:rtl/>
              </w:rPr>
              <w:br/>
              <w:t xml:space="preserve">                      </w:t>
            </w:r>
            <w:r>
              <w:rPr>
                <w:sz w:val="24"/>
                <w:szCs w:val="24"/>
                <w:rtl/>
              </w:rPr>
              <w:t>(211/2)</w:t>
            </w:r>
          </w:p>
        </w:tc>
      </w:tr>
    </w:tbl>
    <w:p w:rsidR="00F46A27" w:rsidRDefault="00F46A27" w:rsidP="00F46A27">
      <w:pPr>
        <w:jc w:val="both"/>
        <w:rPr>
          <w:sz w:val="26"/>
          <w:szCs w:val="26"/>
        </w:rPr>
      </w:pPr>
      <w:r>
        <w:rPr>
          <w:sz w:val="26"/>
          <w:szCs w:val="26"/>
          <w:rtl/>
        </w:rPr>
        <w:t xml:space="preserve">اگر بقية دشمنان را نگه نمي‏داشتي، كسي زنده نمي‏ماند. گذشته همواره براي آنها كه مانده‏اند، ماية عبرت است.  </w:t>
      </w:r>
    </w:p>
    <w:tbl>
      <w:tblPr>
        <w:bidiVisual/>
        <w:tblW w:w="0" w:type="auto"/>
        <w:tblInd w:w="531" w:type="dxa"/>
        <w:tblLook w:val="0000"/>
      </w:tblPr>
      <w:tblGrid>
        <w:gridCol w:w="2977"/>
        <w:gridCol w:w="283"/>
        <w:gridCol w:w="2693"/>
      </w:tblGrid>
      <w:tr w:rsidR="00F46A27" w:rsidTr="00D06C3A">
        <w:tblPrEx>
          <w:tblCellMar>
            <w:top w:w="0" w:type="dxa"/>
            <w:bottom w:w="0" w:type="dxa"/>
          </w:tblCellMar>
        </w:tblPrEx>
        <w:tc>
          <w:tcPr>
            <w:tcW w:w="2977" w:type="dxa"/>
            <w:tcBorders>
              <w:top w:val="nil"/>
              <w:left w:val="nil"/>
              <w:bottom w:val="nil"/>
              <w:right w:val="nil"/>
            </w:tcBorders>
          </w:tcPr>
          <w:p w:rsidR="00F46A27" w:rsidRPr="00AD24DF" w:rsidRDefault="00F46A27" w:rsidP="00F46A27">
            <w:pPr>
              <w:ind w:firstLine="0"/>
              <w:jc w:val="both"/>
              <w:rPr>
                <w:spacing w:val="-20"/>
                <w:sz w:val="28"/>
              </w:rPr>
            </w:pPr>
            <w:r w:rsidRPr="00AD24DF">
              <w:rPr>
                <w:spacing w:val="-20"/>
                <w:sz w:val="28"/>
                <w:rtl/>
              </w:rPr>
              <w:t>جهان سر به سر حكمت و عبرت است</w:t>
            </w:r>
            <w:r w:rsidRPr="00AD24DF">
              <w:rPr>
                <w:spacing w:val="-20"/>
                <w:sz w:val="28"/>
                <w:rtl/>
              </w:rPr>
              <w:br/>
            </w:r>
          </w:p>
        </w:tc>
        <w:tc>
          <w:tcPr>
            <w:tcW w:w="283" w:type="dxa"/>
            <w:tcBorders>
              <w:top w:val="nil"/>
              <w:left w:val="nil"/>
              <w:bottom w:val="nil"/>
              <w:right w:val="nil"/>
            </w:tcBorders>
          </w:tcPr>
          <w:p w:rsidR="00F46A27" w:rsidRDefault="00F46A27" w:rsidP="00F46A27">
            <w:pPr>
              <w:jc w:val="both"/>
              <w:rPr>
                <w:sz w:val="28"/>
              </w:rPr>
            </w:pPr>
          </w:p>
        </w:tc>
        <w:tc>
          <w:tcPr>
            <w:tcW w:w="2693" w:type="dxa"/>
            <w:tcBorders>
              <w:top w:val="nil"/>
              <w:left w:val="nil"/>
              <w:bottom w:val="nil"/>
              <w:right w:val="nil"/>
            </w:tcBorders>
          </w:tcPr>
          <w:p w:rsidR="00F46A27" w:rsidRDefault="00F46A27" w:rsidP="00F46A27">
            <w:pPr>
              <w:ind w:firstLine="0"/>
              <w:jc w:val="both"/>
              <w:rPr>
                <w:sz w:val="28"/>
              </w:rPr>
            </w:pPr>
            <w:r>
              <w:rPr>
                <w:sz w:val="28"/>
                <w:rtl/>
              </w:rPr>
              <w:t>چرا بهرة ما همه غفلت است</w:t>
            </w:r>
            <w:r>
              <w:rPr>
                <w:sz w:val="28"/>
                <w:rtl/>
              </w:rPr>
              <w:br/>
              <w:t xml:space="preserve">                 </w:t>
            </w:r>
            <w:r>
              <w:rPr>
                <w:rFonts w:hint="cs"/>
                <w:sz w:val="28"/>
                <w:rtl/>
              </w:rPr>
              <w:t xml:space="preserve">    </w:t>
            </w:r>
            <w:r>
              <w:rPr>
                <w:sz w:val="28"/>
                <w:rtl/>
              </w:rPr>
              <w:t xml:space="preserve">     </w:t>
            </w:r>
            <w:r>
              <w:rPr>
                <w:sz w:val="24"/>
                <w:szCs w:val="24"/>
                <w:rtl/>
              </w:rPr>
              <w:t>(105/3)</w:t>
            </w:r>
          </w:p>
        </w:tc>
      </w:tr>
    </w:tbl>
    <w:p w:rsidR="00F46A27" w:rsidRDefault="00F46A27" w:rsidP="00F46A27">
      <w:pPr>
        <w:jc w:val="both"/>
        <w:rPr>
          <w:sz w:val="28"/>
        </w:rPr>
      </w:pPr>
      <w:r w:rsidRPr="00E24DAF">
        <w:rPr>
          <w:rStyle w:val="StyleComplexBadr14ptBold"/>
          <w:rtl/>
        </w:rPr>
        <w:t>فمن فهم عن‌ا</w:t>
      </w:r>
      <w:r>
        <w:rPr>
          <w:b/>
          <w:bCs/>
          <w:sz w:val="24"/>
          <w:szCs w:val="24"/>
          <w:rtl/>
        </w:rPr>
        <w:t>لأ</w:t>
      </w:r>
      <w:r w:rsidRPr="00E24DAF">
        <w:rPr>
          <w:rStyle w:val="StyleComplexBadr14ptBold"/>
          <w:rtl/>
        </w:rPr>
        <w:t>يام أورث زيادة</w:t>
      </w:r>
      <w:r>
        <w:rPr>
          <w:sz w:val="28"/>
          <w:rtl/>
        </w:rPr>
        <w:t xml:space="preserve">. </w:t>
      </w:r>
      <w:r>
        <w:rPr>
          <w:sz w:val="24"/>
          <w:szCs w:val="24"/>
          <w:rtl/>
        </w:rPr>
        <w:t>(ابن مسكويه، 1952 : 79)</w:t>
      </w:r>
    </w:p>
    <w:p w:rsidR="00F46A27" w:rsidRDefault="00F46A27" w:rsidP="00F46A27">
      <w:pPr>
        <w:jc w:val="both"/>
        <w:rPr>
          <w:sz w:val="28"/>
        </w:rPr>
      </w:pPr>
      <w:r w:rsidRPr="00E24DAF">
        <w:rPr>
          <w:rStyle w:val="StyleComplexBadr14ptBold"/>
          <w:rtl/>
        </w:rPr>
        <w:t>ان تتعظ بغيرك و لايتعظ غيرك بك</w:t>
      </w:r>
      <w:r>
        <w:rPr>
          <w:sz w:val="28"/>
          <w:rtl/>
        </w:rPr>
        <w:t xml:space="preserve">. </w:t>
      </w:r>
      <w:r>
        <w:rPr>
          <w:sz w:val="24"/>
          <w:szCs w:val="24"/>
          <w:rtl/>
        </w:rPr>
        <w:t>(همان، ص 52)</w:t>
      </w:r>
    </w:p>
    <w:p w:rsidR="00F46A27" w:rsidRDefault="00F46A27" w:rsidP="00F46A27">
      <w:pPr>
        <w:pStyle w:val="Heading2"/>
        <w:jc w:val="both"/>
        <w:rPr>
          <w:noProof w:val="0"/>
          <w:lang w:bidi="ar-SA"/>
        </w:rPr>
      </w:pPr>
      <w:r>
        <w:rPr>
          <w:noProof w:val="0"/>
          <w:lang w:bidi="ar-SA"/>
        </w:rPr>
        <w:t xml:space="preserve"> </w:t>
      </w:r>
      <w:bookmarkStart w:id="92" w:name="_Toc123438566"/>
      <w:bookmarkStart w:id="93" w:name="_Toc123879054"/>
      <w:bookmarkStart w:id="94" w:name="_Toc124231607"/>
      <w:bookmarkStart w:id="95" w:name="_Toc124235831"/>
      <w:r>
        <w:rPr>
          <w:sz w:val="26"/>
          <w:rtl/>
        </w:rPr>
        <w:t>نتيجه</w:t>
      </w:r>
      <w:bookmarkEnd w:id="92"/>
      <w:bookmarkEnd w:id="93"/>
      <w:bookmarkEnd w:id="94"/>
      <w:bookmarkEnd w:id="95"/>
      <w:r>
        <w:rPr>
          <w:noProof w:val="0"/>
          <w:lang w:bidi="ar-SA"/>
        </w:rPr>
        <w:t xml:space="preserve"> </w:t>
      </w:r>
    </w:p>
    <w:p w:rsidR="00F46A27" w:rsidRDefault="00F46A27" w:rsidP="00F46A27">
      <w:pPr>
        <w:jc w:val="both"/>
        <w:rPr>
          <w:rtl/>
        </w:rPr>
      </w:pPr>
      <w:r>
        <w:t xml:space="preserve"> </w:t>
      </w:r>
      <w:r>
        <w:rPr>
          <w:rtl/>
        </w:rPr>
        <w:t>نتيجة اين تحقيق با توجه به بخشي از شواهد كه در اين مقاله ارائه شد، اين است كه فردوسي و متنبي هردو به يقين از سرچشمة زلال فرهنگ قرآني و اسلامي سيراب شده و تأثير آن در آثار هردو كاملاً مشهود است. اما با توجه به رخنة فرهنگي انديشه‏هاي ايراني به فرهنگ عربي و استقبال گرم مسلمانان و عرب‌ها از اين مهمان ايراني، ساده‏ترين نتيجة اين تحقيق، اثبات وجود فرهنگ غني و پربار ايرانيان و در درجة بعد احتمال قوي در اين موضوع است كه بخش عمدة اين حكمت‌هاي مشترك با انديشة ايراني مطابقت دارد و احتمال تأثيرپذيري غيرمستقيم متنبي و تأثيرپذيري مستقيم فردوسي از آيين باستاني ايران امري كاملاً محتمل و در برخي موارد قطعي است.</w:t>
      </w:r>
    </w:p>
    <w:p w:rsidR="00F46A27" w:rsidRDefault="00F46A27" w:rsidP="00F46A27">
      <w:pPr>
        <w:pStyle w:val="Heading2"/>
        <w:jc w:val="both"/>
        <w:rPr>
          <w:sz w:val="26"/>
          <w:rtl/>
        </w:rPr>
      </w:pPr>
      <w:bookmarkStart w:id="96" w:name="_Toc123438567"/>
      <w:bookmarkStart w:id="97" w:name="_Toc123879055"/>
      <w:bookmarkStart w:id="98" w:name="_Toc124231608"/>
      <w:bookmarkStart w:id="99" w:name="_Toc124235832"/>
      <w:r>
        <w:rPr>
          <w:sz w:val="26"/>
          <w:rtl/>
        </w:rPr>
        <w:t>كتابنامه</w:t>
      </w:r>
      <w:bookmarkEnd w:id="96"/>
      <w:bookmarkEnd w:id="97"/>
      <w:bookmarkEnd w:id="98"/>
      <w:bookmarkEnd w:id="99"/>
      <w:r>
        <w:rPr>
          <w:sz w:val="26"/>
          <w:rtl/>
        </w:rPr>
        <w:t xml:space="preserve"> </w:t>
      </w:r>
    </w:p>
    <w:p w:rsidR="00F46A27" w:rsidRDefault="00F46A27" w:rsidP="00F46A27">
      <w:pPr>
        <w:pStyle w:val="Style12"/>
      </w:pPr>
      <w:r>
        <w:rPr>
          <w:sz w:val="26"/>
          <w:rtl/>
        </w:rPr>
        <w:t>الف ـ منابع فارسي</w:t>
      </w:r>
    </w:p>
    <w:p w:rsidR="00F46A27" w:rsidRDefault="00F46A27" w:rsidP="00F46A27">
      <w:pPr>
        <w:pStyle w:val="a0"/>
        <w:jc w:val="both"/>
      </w:pPr>
      <w:r>
        <w:rPr>
          <w:sz w:val="24"/>
          <w:rtl/>
        </w:rPr>
        <w:t xml:space="preserve">آذرپاد، مهرسپندان. 1379. </w:t>
      </w:r>
      <w:r>
        <w:rPr>
          <w:i/>
          <w:iCs/>
          <w:sz w:val="24"/>
          <w:rtl/>
        </w:rPr>
        <w:t>اندرزهاي آذرپاد مهرسپندان</w:t>
      </w:r>
      <w:r>
        <w:rPr>
          <w:sz w:val="24"/>
          <w:rtl/>
        </w:rPr>
        <w:t xml:space="preserve">. به كوشش رهام اشه و شهين سراج. تهران: مؤسسة انتشاراتي ـ فرهنگي فروهر. </w:t>
      </w:r>
    </w:p>
    <w:p w:rsidR="00F46A27" w:rsidRDefault="00F46A27" w:rsidP="00F46A27">
      <w:pPr>
        <w:pStyle w:val="a0"/>
        <w:jc w:val="both"/>
      </w:pPr>
      <w:r>
        <w:rPr>
          <w:sz w:val="24"/>
          <w:rtl/>
        </w:rPr>
        <w:t xml:space="preserve">آذرنوش، آذرتاش. 1381. «پديده‏هاي ايراني در زبان و ادبيات عرب»، مجلة </w:t>
      </w:r>
      <w:r>
        <w:rPr>
          <w:i/>
          <w:iCs/>
          <w:sz w:val="24"/>
          <w:rtl/>
        </w:rPr>
        <w:t>مقالات و بررسيها</w:t>
      </w:r>
      <w:r>
        <w:rPr>
          <w:sz w:val="24"/>
          <w:rtl/>
        </w:rPr>
        <w:t xml:space="preserve">، دفتر 72. </w:t>
      </w:r>
    </w:p>
    <w:p w:rsidR="00F46A27" w:rsidRDefault="00F46A27" w:rsidP="00F46A27">
      <w:pPr>
        <w:pStyle w:val="a0"/>
        <w:jc w:val="both"/>
        <w:rPr>
          <w:sz w:val="24"/>
          <w:rtl/>
        </w:rPr>
      </w:pPr>
      <w:r>
        <w:rPr>
          <w:sz w:val="24"/>
          <w:rtl/>
        </w:rPr>
        <w:t xml:space="preserve">ـــــــــــــــ . 1374. </w:t>
      </w:r>
      <w:r>
        <w:rPr>
          <w:i/>
          <w:iCs/>
          <w:sz w:val="24"/>
          <w:rtl/>
        </w:rPr>
        <w:t>راههاي نفوذ فارسي در فرهنگ و شعر جاهلي عرب</w:t>
      </w:r>
      <w:r>
        <w:rPr>
          <w:sz w:val="24"/>
          <w:rtl/>
        </w:rPr>
        <w:t xml:space="preserve">. تهران: دانشگاه تهران. </w:t>
      </w:r>
    </w:p>
    <w:p w:rsidR="00F46A27" w:rsidRDefault="00F46A27" w:rsidP="00F46A27">
      <w:pPr>
        <w:pStyle w:val="a0"/>
        <w:jc w:val="both"/>
      </w:pPr>
      <w:r>
        <w:rPr>
          <w:sz w:val="24"/>
          <w:rtl/>
        </w:rPr>
        <w:t xml:space="preserve">ـــــــــــــــ . 1381. فرهنگ معاصر عربي ـ فارسي. چ 2. تهران: نشر ني. </w:t>
      </w:r>
    </w:p>
    <w:p w:rsidR="00F46A27" w:rsidRDefault="00F46A27" w:rsidP="00F46A27">
      <w:pPr>
        <w:pStyle w:val="a0"/>
        <w:jc w:val="both"/>
        <w:rPr>
          <w:sz w:val="24"/>
          <w:rtl/>
        </w:rPr>
      </w:pPr>
      <w:r>
        <w:rPr>
          <w:sz w:val="24"/>
          <w:rtl/>
        </w:rPr>
        <w:t xml:space="preserve">ـــــــــــــــ . 1367. «مقالات، ذيل ابوهلال و ادب»، </w:t>
      </w:r>
      <w:r>
        <w:rPr>
          <w:i/>
          <w:iCs/>
          <w:sz w:val="24"/>
          <w:rtl/>
        </w:rPr>
        <w:t>داير</w:t>
      </w:r>
      <w:r w:rsidRPr="00AD24DF">
        <w:rPr>
          <w:rStyle w:val="StyleComplexBadr12ptItalicChar"/>
          <w:rtl/>
        </w:rPr>
        <w:t>ةا</w:t>
      </w:r>
      <w:r>
        <w:rPr>
          <w:i/>
          <w:iCs/>
          <w:sz w:val="24"/>
          <w:rtl/>
        </w:rPr>
        <w:t>لمعارف بزرگ اسلامي</w:t>
      </w:r>
      <w:r>
        <w:rPr>
          <w:sz w:val="24"/>
          <w:rtl/>
        </w:rPr>
        <w:t>، زير نظر كاظم بجنوردي، تهران: بنياد داير</w:t>
      </w:r>
      <w:r w:rsidRPr="00AD24DF">
        <w:rPr>
          <w:rStyle w:val="StyleComplexBadr12ptChar"/>
          <w:rtl/>
        </w:rPr>
        <w:t>ة</w:t>
      </w:r>
      <w:r>
        <w:rPr>
          <w:sz w:val="24"/>
          <w:rtl/>
        </w:rPr>
        <w:t>المعارف بزرگ اسلامي.</w:t>
      </w:r>
    </w:p>
    <w:p w:rsidR="00F46A27" w:rsidRDefault="00F46A27" w:rsidP="00F46A27">
      <w:pPr>
        <w:pStyle w:val="a0"/>
        <w:jc w:val="both"/>
      </w:pPr>
      <w:r>
        <w:rPr>
          <w:sz w:val="24"/>
          <w:rtl/>
        </w:rPr>
        <w:t xml:space="preserve">ايراني، دينشاه. 1361. </w:t>
      </w:r>
      <w:r>
        <w:rPr>
          <w:i/>
          <w:iCs/>
          <w:sz w:val="24"/>
          <w:rtl/>
        </w:rPr>
        <w:t>اخلاق ايران باستان</w:t>
      </w:r>
      <w:r>
        <w:rPr>
          <w:sz w:val="24"/>
          <w:rtl/>
        </w:rPr>
        <w:t xml:space="preserve">. چ 5. تهران: سازمان انتشارات فروهر. </w:t>
      </w:r>
    </w:p>
    <w:p w:rsidR="00F46A27" w:rsidRDefault="00F46A27" w:rsidP="00F46A27">
      <w:pPr>
        <w:pStyle w:val="a0"/>
        <w:jc w:val="both"/>
      </w:pPr>
      <w:r>
        <w:rPr>
          <w:sz w:val="24"/>
          <w:rtl/>
        </w:rPr>
        <w:t xml:space="preserve">بجنوردي، كاظم. 1367. تهران: </w:t>
      </w:r>
      <w:r>
        <w:rPr>
          <w:i/>
          <w:iCs/>
          <w:sz w:val="24"/>
          <w:rtl/>
        </w:rPr>
        <w:t>داير</w:t>
      </w:r>
      <w:r w:rsidRPr="00AD24DF">
        <w:rPr>
          <w:rStyle w:val="StyleComplexBadr12ptItalicChar"/>
          <w:rtl/>
        </w:rPr>
        <w:t>ة</w:t>
      </w:r>
      <w:r>
        <w:rPr>
          <w:i/>
          <w:iCs/>
          <w:sz w:val="24"/>
          <w:rtl/>
        </w:rPr>
        <w:t>المعارف بزرگ اسلامي</w:t>
      </w:r>
      <w:r>
        <w:rPr>
          <w:sz w:val="24"/>
          <w:rtl/>
        </w:rPr>
        <w:t>. تهران: بنياد داير</w:t>
      </w:r>
      <w:r w:rsidRPr="00AD24DF">
        <w:rPr>
          <w:rStyle w:val="StyleComplexBadr12ptChar"/>
          <w:rtl/>
        </w:rPr>
        <w:t>ة</w:t>
      </w:r>
      <w:r>
        <w:rPr>
          <w:sz w:val="24"/>
          <w:rtl/>
        </w:rPr>
        <w:t>المعارف بزرگ اسلامي.</w:t>
      </w:r>
    </w:p>
    <w:p w:rsidR="00F46A27" w:rsidRDefault="00F46A27" w:rsidP="00F46A27">
      <w:pPr>
        <w:pStyle w:val="a0"/>
        <w:jc w:val="both"/>
        <w:rPr>
          <w:sz w:val="24"/>
          <w:rtl/>
        </w:rPr>
      </w:pPr>
      <w:r>
        <w:rPr>
          <w:sz w:val="24"/>
          <w:rtl/>
        </w:rPr>
        <w:t xml:space="preserve">براون، ادوارد. 1333. </w:t>
      </w:r>
      <w:r>
        <w:rPr>
          <w:i/>
          <w:iCs/>
          <w:sz w:val="24"/>
          <w:rtl/>
        </w:rPr>
        <w:t>تاريخ ادبي ايران</w:t>
      </w:r>
      <w:r>
        <w:rPr>
          <w:sz w:val="24"/>
          <w:rtl/>
        </w:rPr>
        <w:t>. ترجمة علي پاشاصالح. تهران: اميركبير.</w:t>
      </w:r>
    </w:p>
    <w:p w:rsidR="00F46A27" w:rsidRDefault="00F46A27" w:rsidP="00F46A27">
      <w:pPr>
        <w:pStyle w:val="a0"/>
        <w:jc w:val="both"/>
      </w:pPr>
      <w:r>
        <w:rPr>
          <w:sz w:val="24"/>
          <w:rtl/>
        </w:rPr>
        <w:t xml:space="preserve">تفضلي، احمد (مترجم و مصحح). 1379. </w:t>
      </w:r>
      <w:r>
        <w:rPr>
          <w:i/>
          <w:iCs/>
          <w:sz w:val="24"/>
          <w:rtl/>
        </w:rPr>
        <w:t>مينوي خرد</w:t>
      </w:r>
      <w:r>
        <w:rPr>
          <w:sz w:val="24"/>
          <w:rtl/>
        </w:rPr>
        <w:t>. ويرايش سوم. تهران: نشر توس.</w:t>
      </w:r>
      <w:r>
        <w:t xml:space="preserve"> </w:t>
      </w:r>
    </w:p>
    <w:p w:rsidR="00F46A27" w:rsidRDefault="00F46A27" w:rsidP="00F46A27">
      <w:pPr>
        <w:pStyle w:val="a0"/>
        <w:jc w:val="both"/>
      </w:pPr>
      <w:r>
        <w:rPr>
          <w:sz w:val="24"/>
          <w:rtl/>
        </w:rPr>
        <w:t xml:space="preserve">جفري، آرتور. 1972. </w:t>
      </w:r>
      <w:r>
        <w:rPr>
          <w:i/>
          <w:iCs/>
          <w:sz w:val="24"/>
          <w:rtl/>
        </w:rPr>
        <w:t>واژه‏هاي دخيل در قرآن كريم</w:t>
      </w:r>
      <w:r>
        <w:rPr>
          <w:sz w:val="24"/>
          <w:rtl/>
        </w:rPr>
        <w:t>. ترجمة فريدون بدره‏اي. تهران: انتشارات توس.</w:t>
      </w:r>
    </w:p>
    <w:p w:rsidR="00F46A27" w:rsidRDefault="00F46A27" w:rsidP="00F46A27">
      <w:pPr>
        <w:pStyle w:val="a0"/>
        <w:jc w:val="both"/>
        <w:rPr>
          <w:sz w:val="24"/>
          <w:rtl/>
        </w:rPr>
      </w:pPr>
      <w:r>
        <w:rPr>
          <w:sz w:val="24"/>
          <w:rtl/>
        </w:rPr>
        <w:t xml:space="preserve">دهخدا، علي اكبر. 1363.  </w:t>
      </w:r>
      <w:r>
        <w:rPr>
          <w:i/>
          <w:iCs/>
          <w:sz w:val="24"/>
          <w:rtl/>
        </w:rPr>
        <w:t>امثال و حكم</w:t>
      </w:r>
      <w:r>
        <w:rPr>
          <w:sz w:val="24"/>
          <w:rtl/>
        </w:rPr>
        <w:t>. چ 6. تهران: انتشارات اميركبير.</w:t>
      </w:r>
    </w:p>
    <w:p w:rsidR="00F46A27" w:rsidRDefault="00F46A27" w:rsidP="00F46A27">
      <w:pPr>
        <w:pStyle w:val="a0"/>
        <w:jc w:val="both"/>
      </w:pPr>
      <w:r>
        <w:rPr>
          <w:sz w:val="24"/>
          <w:rtl/>
        </w:rPr>
        <w:lastRenderedPageBreak/>
        <w:t xml:space="preserve">رازي، محمدبن‌ابي‌بكرعبدالقادر. 1368. </w:t>
      </w:r>
      <w:r>
        <w:rPr>
          <w:i/>
          <w:iCs/>
          <w:sz w:val="24"/>
          <w:rtl/>
        </w:rPr>
        <w:t>امثال و حكم</w:t>
      </w:r>
      <w:r>
        <w:rPr>
          <w:sz w:val="24"/>
          <w:rtl/>
        </w:rPr>
        <w:t xml:space="preserve">. ترجمه و تصحيح و توضيح فيروز حريرچي. تهران: انتشارات دانشگاه تهران. </w:t>
      </w:r>
    </w:p>
    <w:p w:rsidR="00F46A27" w:rsidRDefault="00F46A27" w:rsidP="00F46A27">
      <w:pPr>
        <w:pStyle w:val="a0"/>
        <w:jc w:val="both"/>
      </w:pPr>
      <w:r>
        <w:rPr>
          <w:sz w:val="24"/>
          <w:rtl/>
        </w:rPr>
        <w:t xml:space="preserve">رنجبر، احمد. 1379. </w:t>
      </w:r>
      <w:r>
        <w:rPr>
          <w:i/>
          <w:iCs/>
          <w:sz w:val="24"/>
          <w:rtl/>
        </w:rPr>
        <w:t>جاذبه‏هاي فكري فردوسي</w:t>
      </w:r>
      <w:r>
        <w:rPr>
          <w:sz w:val="24"/>
          <w:rtl/>
        </w:rPr>
        <w:t>. تهران: انتشارات اميركبير.</w:t>
      </w:r>
    </w:p>
    <w:p w:rsidR="00F46A27" w:rsidRDefault="00F46A27" w:rsidP="00F46A27">
      <w:pPr>
        <w:pStyle w:val="a0"/>
        <w:jc w:val="both"/>
      </w:pPr>
      <w:r>
        <w:rPr>
          <w:sz w:val="24"/>
          <w:rtl/>
        </w:rPr>
        <w:t xml:space="preserve">زاهدي، فرح. 1379. </w:t>
      </w:r>
      <w:r>
        <w:rPr>
          <w:i/>
          <w:iCs/>
          <w:sz w:val="24"/>
          <w:rtl/>
        </w:rPr>
        <w:t>بررسي اندرزنامه‏هاي ايران و مقايسة آن با جاودان خرد</w:t>
      </w:r>
      <w:r>
        <w:rPr>
          <w:sz w:val="24"/>
          <w:rtl/>
        </w:rPr>
        <w:t>. پايان‌نامة كارشناسي ارشد رشتة زبان‏هاي باستاني دانشگاه تهران با راهنمايي دكتر محسن ابوالقاسمي.</w:t>
      </w:r>
    </w:p>
    <w:p w:rsidR="00F46A27" w:rsidRDefault="00F46A27" w:rsidP="00F46A27">
      <w:pPr>
        <w:pStyle w:val="a0"/>
        <w:jc w:val="both"/>
      </w:pPr>
      <w:r>
        <w:rPr>
          <w:sz w:val="24"/>
          <w:rtl/>
        </w:rPr>
        <w:t xml:space="preserve">سوزني، محمّدبن مسعود. 1344. </w:t>
      </w:r>
      <w:r>
        <w:rPr>
          <w:i/>
          <w:iCs/>
          <w:sz w:val="24"/>
          <w:rtl/>
        </w:rPr>
        <w:t>ديوان</w:t>
      </w:r>
      <w:r>
        <w:rPr>
          <w:sz w:val="24"/>
          <w:rtl/>
        </w:rPr>
        <w:t xml:space="preserve">. به‌اهتمام ناصر شاه‌حسيني. </w:t>
      </w:r>
      <w:r>
        <w:t>]</w:t>
      </w:r>
      <w:r>
        <w:rPr>
          <w:sz w:val="24"/>
          <w:rtl/>
        </w:rPr>
        <w:t>تهران:</w:t>
      </w:r>
      <w:r>
        <w:t>[</w:t>
      </w:r>
      <w:r>
        <w:rPr>
          <w:sz w:val="24"/>
          <w:rtl/>
        </w:rPr>
        <w:t xml:space="preserve"> بي‌‌نا.</w:t>
      </w:r>
    </w:p>
    <w:p w:rsidR="00F46A27" w:rsidRDefault="00F46A27" w:rsidP="00F46A27">
      <w:pPr>
        <w:pStyle w:val="a0"/>
        <w:jc w:val="both"/>
      </w:pPr>
      <w:r>
        <w:rPr>
          <w:sz w:val="24"/>
          <w:rtl/>
        </w:rPr>
        <w:t xml:space="preserve">شجاعپوريان، ولي‌الله. 1372. </w:t>
      </w:r>
      <w:r>
        <w:rPr>
          <w:i/>
          <w:iCs/>
          <w:sz w:val="24"/>
          <w:rtl/>
        </w:rPr>
        <w:t>بررسي اخلاق و حكمت عملي در شعر متنبي</w:t>
      </w:r>
      <w:r>
        <w:rPr>
          <w:sz w:val="24"/>
          <w:rtl/>
        </w:rPr>
        <w:t>. پايان‌نامة دورة دكتراي ادبيات عرب، دانشگاه تهران.</w:t>
      </w:r>
    </w:p>
    <w:p w:rsidR="00F46A27" w:rsidRDefault="00F46A27" w:rsidP="00F46A27">
      <w:pPr>
        <w:pStyle w:val="a0"/>
        <w:jc w:val="both"/>
      </w:pPr>
      <w:r>
        <w:rPr>
          <w:sz w:val="24"/>
          <w:rtl/>
        </w:rPr>
        <w:t xml:space="preserve">شهزادي، موبد رستم. 1367. </w:t>
      </w:r>
      <w:r>
        <w:rPr>
          <w:i/>
          <w:iCs/>
          <w:sz w:val="24"/>
          <w:rtl/>
        </w:rPr>
        <w:t>جهان‌بيني زرتشتي</w:t>
      </w:r>
      <w:r>
        <w:rPr>
          <w:sz w:val="24"/>
          <w:rtl/>
        </w:rPr>
        <w:t>. چ 1. تهران: سازمان انتشارات فروهر.</w:t>
      </w:r>
    </w:p>
    <w:p w:rsidR="00F46A27" w:rsidRDefault="00F46A27" w:rsidP="00F46A27">
      <w:pPr>
        <w:pStyle w:val="a0"/>
        <w:jc w:val="both"/>
      </w:pPr>
      <w:r>
        <w:rPr>
          <w:sz w:val="24"/>
          <w:rtl/>
        </w:rPr>
        <w:t xml:space="preserve">صفا، ذبيح‌الله. 1378.  </w:t>
      </w:r>
      <w:r>
        <w:rPr>
          <w:i/>
          <w:iCs/>
          <w:sz w:val="24"/>
          <w:rtl/>
        </w:rPr>
        <w:t>حماسه‌سرايي در ايران</w:t>
      </w:r>
      <w:r>
        <w:rPr>
          <w:sz w:val="24"/>
          <w:rtl/>
        </w:rPr>
        <w:t>. چ 7. تهران: انتشارات فردوسي.</w:t>
      </w:r>
    </w:p>
    <w:p w:rsidR="00F46A27" w:rsidRDefault="00F46A27" w:rsidP="00F46A27">
      <w:pPr>
        <w:pStyle w:val="a0"/>
        <w:jc w:val="both"/>
      </w:pPr>
      <w:r>
        <w:rPr>
          <w:sz w:val="24"/>
          <w:rtl/>
        </w:rPr>
        <w:t xml:space="preserve">عاكوب، عيسي. 1374. </w:t>
      </w:r>
      <w:r>
        <w:rPr>
          <w:i/>
          <w:iCs/>
          <w:sz w:val="24"/>
          <w:rtl/>
        </w:rPr>
        <w:t>تأثير پند پارسي بر ادب عرب</w:t>
      </w:r>
      <w:r>
        <w:rPr>
          <w:sz w:val="24"/>
          <w:rtl/>
        </w:rPr>
        <w:t>. ترجمة عبدالله شريفي خجسته. چ 1. تهران:  انتشارات علمي و فرهنگي.</w:t>
      </w:r>
    </w:p>
    <w:p w:rsidR="00F46A27" w:rsidRDefault="00F46A27" w:rsidP="00F46A27">
      <w:pPr>
        <w:pStyle w:val="a0"/>
        <w:jc w:val="both"/>
        <w:rPr>
          <w:sz w:val="24"/>
          <w:rtl/>
        </w:rPr>
      </w:pPr>
      <w:r>
        <w:rPr>
          <w:sz w:val="24"/>
          <w:rtl/>
        </w:rPr>
        <w:t xml:space="preserve">عريان، سعيد. 1371. </w:t>
      </w:r>
      <w:r>
        <w:rPr>
          <w:i/>
          <w:iCs/>
          <w:sz w:val="24"/>
          <w:rtl/>
        </w:rPr>
        <w:t>متون پهلوي</w:t>
      </w:r>
      <w:r>
        <w:rPr>
          <w:sz w:val="24"/>
          <w:rtl/>
        </w:rPr>
        <w:t>. تهران: كتابخانة ملي جمهوري اسلامي ايران.</w:t>
      </w:r>
    </w:p>
    <w:p w:rsidR="00F46A27" w:rsidRDefault="00F46A27" w:rsidP="00F46A27">
      <w:pPr>
        <w:pStyle w:val="a0"/>
        <w:jc w:val="both"/>
      </w:pPr>
      <w:r>
        <w:rPr>
          <w:sz w:val="24"/>
          <w:rtl/>
        </w:rPr>
        <w:t xml:space="preserve">فردوسي، ابوالقاسم. 1376. </w:t>
      </w:r>
      <w:r>
        <w:rPr>
          <w:i/>
          <w:iCs/>
          <w:sz w:val="24"/>
          <w:rtl/>
        </w:rPr>
        <w:t>شاهنامه</w:t>
      </w:r>
      <w:r>
        <w:rPr>
          <w:sz w:val="24"/>
          <w:rtl/>
        </w:rPr>
        <w:t>. به‌كوشش سعيد حميديان، براساس چاپ مسكو. تهران: نشر قطره.</w:t>
      </w:r>
    </w:p>
    <w:p w:rsidR="00F46A27" w:rsidRDefault="00F46A27" w:rsidP="00F46A27">
      <w:pPr>
        <w:pStyle w:val="a0"/>
        <w:jc w:val="both"/>
      </w:pPr>
      <w:r>
        <w:rPr>
          <w:sz w:val="24"/>
          <w:rtl/>
        </w:rPr>
        <w:t xml:space="preserve">كاشفي، حسين‌بن‌علي‌واعظ. 1308. </w:t>
      </w:r>
      <w:r>
        <w:rPr>
          <w:i/>
          <w:iCs/>
          <w:sz w:val="24"/>
          <w:rtl/>
        </w:rPr>
        <w:t>اخلاق محسني</w:t>
      </w:r>
      <w:r>
        <w:rPr>
          <w:sz w:val="24"/>
          <w:rtl/>
        </w:rPr>
        <w:t>. به‌كوشش ميرزا ابراهيم شيرازي. چاپ بمبئي.</w:t>
      </w:r>
    </w:p>
    <w:p w:rsidR="00F46A27" w:rsidRDefault="00F46A27" w:rsidP="00F46A27">
      <w:pPr>
        <w:pStyle w:val="a0"/>
        <w:jc w:val="both"/>
      </w:pPr>
      <w:r>
        <w:t xml:space="preserve"> </w:t>
      </w:r>
      <w:r>
        <w:rPr>
          <w:sz w:val="24"/>
          <w:rtl/>
        </w:rPr>
        <w:t xml:space="preserve">كريستين سن، آرتور. 1332. </w:t>
      </w:r>
      <w:r>
        <w:rPr>
          <w:i/>
          <w:iCs/>
          <w:sz w:val="24"/>
          <w:rtl/>
        </w:rPr>
        <w:t>ايران در عهد ساساني</w:t>
      </w:r>
      <w:r>
        <w:rPr>
          <w:sz w:val="24"/>
          <w:rtl/>
        </w:rPr>
        <w:t>. ترجمة رشيد ياسمي. تهران: ابن سينا.</w:t>
      </w:r>
    </w:p>
    <w:p w:rsidR="00F46A27" w:rsidRDefault="00F46A27" w:rsidP="00F46A27">
      <w:pPr>
        <w:pStyle w:val="a0"/>
        <w:jc w:val="both"/>
      </w:pPr>
      <w:r>
        <w:rPr>
          <w:sz w:val="24"/>
          <w:rtl/>
        </w:rPr>
        <w:t xml:space="preserve">محمدي، محمد. 1374. فرهنگ ايراني پيش از اسلام. چ1. تهران: انتشارات طوس. </w:t>
      </w:r>
    </w:p>
    <w:p w:rsidR="00F46A27" w:rsidRDefault="00F46A27" w:rsidP="00F46A27">
      <w:pPr>
        <w:pStyle w:val="a0"/>
        <w:jc w:val="both"/>
        <w:rPr>
          <w:sz w:val="24"/>
          <w:rtl/>
        </w:rPr>
      </w:pPr>
      <w:r>
        <w:rPr>
          <w:sz w:val="24"/>
          <w:rtl/>
        </w:rPr>
        <w:t xml:space="preserve">مرزبان‌راد، علي. 2536/1356. </w:t>
      </w:r>
      <w:r>
        <w:rPr>
          <w:i/>
          <w:iCs/>
          <w:sz w:val="24"/>
          <w:rtl/>
        </w:rPr>
        <w:t>خسرو انوشروان در ادب فارسي</w:t>
      </w:r>
      <w:r>
        <w:rPr>
          <w:sz w:val="24"/>
          <w:rtl/>
        </w:rPr>
        <w:t>. تهران: انتشارات دانشگاه ملي ايران.</w:t>
      </w:r>
    </w:p>
    <w:p w:rsidR="00F46A27" w:rsidRDefault="00F46A27" w:rsidP="00F46A27">
      <w:pPr>
        <w:pStyle w:val="a0"/>
        <w:jc w:val="both"/>
      </w:pPr>
      <w:r>
        <w:rPr>
          <w:sz w:val="24"/>
          <w:rtl/>
        </w:rPr>
        <w:t xml:space="preserve">ــــــــــــــ. 1379. </w:t>
      </w:r>
      <w:r>
        <w:rPr>
          <w:i/>
          <w:iCs/>
          <w:sz w:val="24"/>
          <w:rtl/>
        </w:rPr>
        <w:t>تاريخ و فرهنگ ايران</w:t>
      </w:r>
      <w:r>
        <w:rPr>
          <w:sz w:val="24"/>
          <w:rtl/>
        </w:rPr>
        <w:t>. ج 1 تا 4. تهران: انتشارات توس.</w:t>
      </w:r>
    </w:p>
    <w:p w:rsidR="00F46A27" w:rsidRDefault="00F46A27" w:rsidP="00F46A27">
      <w:pPr>
        <w:pStyle w:val="a0"/>
        <w:jc w:val="both"/>
        <w:rPr>
          <w:sz w:val="24"/>
          <w:rtl/>
        </w:rPr>
      </w:pPr>
      <w:r>
        <w:rPr>
          <w:sz w:val="24"/>
          <w:rtl/>
        </w:rPr>
        <w:t xml:space="preserve">ولف، فريتس. 1377. </w:t>
      </w:r>
      <w:r>
        <w:rPr>
          <w:i/>
          <w:iCs/>
          <w:sz w:val="24"/>
          <w:rtl/>
        </w:rPr>
        <w:t>فرهنگ شاهنامه</w:t>
      </w:r>
      <w:r>
        <w:rPr>
          <w:sz w:val="24"/>
          <w:rtl/>
        </w:rPr>
        <w:t>. تهران: انتشارات اساطير.</w:t>
      </w:r>
    </w:p>
    <w:p w:rsidR="00F46A27" w:rsidRDefault="00F46A27" w:rsidP="00F46A27">
      <w:pPr>
        <w:pStyle w:val="a0"/>
        <w:jc w:val="both"/>
        <w:rPr>
          <w:sz w:val="24"/>
          <w:rtl/>
        </w:rPr>
      </w:pPr>
    </w:p>
    <w:p w:rsidR="00F46A27" w:rsidRDefault="00F46A27" w:rsidP="00F46A27">
      <w:pPr>
        <w:pStyle w:val="Style12"/>
        <w:rPr>
          <w:sz w:val="26"/>
          <w:rtl/>
        </w:rPr>
      </w:pPr>
      <w:r>
        <w:rPr>
          <w:sz w:val="26"/>
          <w:rtl/>
        </w:rPr>
        <w:t xml:space="preserve">ب ـ منابع عربي </w:t>
      </w:r>
    </w:p>
    <w:p w:rsidR="00F46A27" w:rsidRDefault="00F46A27" w:rsidP="00F46A27">
      <w:pPr>
        <w:pStyle w:val="a0"/>
        <w:jc w:val="both"/>
      </w:pPr>
      <w:r>
        <w:rPr>
          <w:sz w:val="24"/>
          <w:rtl/>
        </w:rPr>
        <w:t xml:space="preserve">آربري، أ. ج. 1959. </w:t>
      </w:r>
      <w:r>
        <w:rPr>
          <w:i/>
          <w:iCs/>
          <w:sz w:val="24"/>
          <w:rtl/>
        </w:rPr>
        <w:t>تراث فارس</w:t>
      </w:r>
      <w:r>
        <w:rPr>
          <w:sz w:val="24"/>
          <w:rtl/>
        </w:rPr>
        <w:t xml:space="preserve">. ترجمة يحيي الخشاب. القاهره: </w:t>
      </w:r>
      <w:r w:rsidRPr="00AD24DF">
        <w:rPr>
          <w:rStyle w:val="StyleComplexBadr12ptChar"/>
          <w:rtl/>
        </w:rPr>
        <w:t>دار احياء‌الكتب‌العربية</w:t>
      </w:r>
      <w:r>
        <w:rPr>
          <w:sz w:val="24"/>
          <w:rtl/>
        </w:rPr>
        <w:t>.</w:t>
      </w:r>
    </w:p>
    <w:p w:rsidR="00F46A27" w:rsidRDefault="00F46A27" w:rsidP="00F46A27">
      <w:pPr>
        <w:pStyle w:val="a0"/>
        <w:jc w:val="both"/>
        <w:rPr>
          <w:sz w:val="24"/>
          <w:rtl/>
        </w:rPr>
      </w:pPr>
      <w:r>
        <w:rPr>
          <w:sz w:val="24"/>
          <w:rtl/>
        </w:rPr>
        <w:t xml:space="preserve">ابن ابي‌الحديد. 63-1962. </w:t>
      </w:r>
      <w:r w:rsidRPr="00AD24DF">
        <w:rPr>
          <w:rStyle w:val="StyleComplexBadr12ptItalicChar"/>
          <w:rtl/>
        </w:rPr>
        <w:t>شرح نهج‌البلاغة</w:t>
      </w:r>
      <w:r>
        <w:rPr>
          <w:sz w:val="24"/>
          <w:rtl/>
        </w:rPr>
        <w:t xml:space="preserve">، بيروت: </w:t>
      </w:r>
      <w:r w:rsidRPr="00AD24DF">
        <w:rPr>
          <w:rStyle w:val="StyleComplexBadr12ptChar"/>
          <w:rtl/>
        </w:rPr>
        <w:t>مكتبة الحياة</w:t>
      </w:r>
      <w:r>
        <w:rPr>
          <w:sz w:val="24"/>
          <w:rtl/>
        </w:rPr>
        <w:t>.</w:t>
      </w:r>
    </w:p>
    <w:p w:rsidR="00F46A27" w:rsidRDefault="00F46A27" w:rsidP="00F46A27">
      <w:pPr>
        <w:pStyle w:val="a0"/>
        <w:jc w:val="both"/>
      </w:pPr>
      <w:r>
        <w:rPr>
          <w:sz w:val="24"/>
          <w:rtl/>
        </w:rPr>
        <w:t xml:space="preserve">ابن خلدون، عبدالرحمن‌بن‌محمد. بلاتاريخ. </w:t>
      </w:r>
      <w:r w:rsidRPr="00AD24DF">
        <w:rPr>
          <w:rStyle w:val="StyleComplexBadr12ptItalicChar"/>
          <w:rtl/>
        </w:rPr>
        <w:t>المقدمة</w:t>
      </w:r>
      <w:r>
        <w:rPr>
          <w:sz w:val="24"/>
          <w:rtl/>
        </w:rPr>
        <w:t>. دار احياء‌التراث‌العربي.</w:t>
      </w:r>
    </w:p>
    <w:p w:rsidR="00F46A27" w:rsidRDefault="00F46A27" w:rsidP="00F46A27">
      <w:pPr>
        <w:pStyle w:val="a0"/>
        <w:jc w:val="both"/>
      </w:pPr>
      <w:r>
        <w:rPr>
          <w:sz w:val="24"/>
          <w:rtl/>
        </w:rPr>
        <w:t xml:space="preserve">ابن عبدربه، ابوعمر احمد. 1293ق. </w:t>
      </w:r>
      <w:r>
        <w:rPr>
          <w:i/>
          <w:iCs/>
          <w:sz w:val="24"/>
          <w:rtl/>
        </w:rPr>
        <w:t>العقدالفريد</w:t>
      </w:r>
      <w:r>
        <w:rPr>
          <w:sz w:val="24"/>
          <w:rtl/>
        </w:rPr>
        <w:t>. قاهره.</w:t>
      </w:r>
    </w:p>
    <w:p w:rsidR="00F46A27" w:rsidRDefault="00F46A27" w:rsidP="00F46A27">
      <w:pPr>
        <w:pStyle w:val="a0"/>
        <w:jc w:val="both"/>
      </w:pPr>
      <w:r>
        <w:rPr>
          <w:sz w:val="24"/>
          <w:rtl/>
        </w:rPr>
        <w:t xml:space="preserve">ابن مسكويه، ابوعلي احمدبن‌محمد. 1952. </w:t>
      </w:r>
      <w:r w:rsidRPr="00AD24DF">
        <w:rPr>
          <w:rStyle w:val="StyleComplexBadr12ptItalicChar"/>
          <w:rtl/>
        </w:rPr>
        <w:t>الحكمةالخالدة</w:t>
      </w:r>
      <w:r>
        <w:rPr>
          <w:sz w:val="24"/>
          <w:rtl/>
        </w:rPr>
        <w:t xml:space="preserve">. تحقيق عبدالرحمان بدوي. القاهره: </w:t>
      </w:r>
      <w:r w:rsidRPr="00AD24DF">
        <w:rPr>
          <w:rStyle w:val="StyleComplexBadr12ptChar"/>
          <w:rtl/>
        </w:rPr>
        <w:t>مكتبةالنهضةالمصرية</w:t>
      </w:r>
      <w:r>
        <w:rPr>
          <w:sz w:val="24"/>
          <w:rtl/>
        </w:rPr>
        <w:t xml:space="preserve">. </w:t>
      </w:r>
    </w:p>
    <w:p w:rsidR="00F46A27" w:rsidRDefault="00F46A27" w:rsidP="00F46A27">
      <w:pPr>
        <w:pStyle w:val="a0"/>
        <w:jc w:val="both"/>
      </w:pPr>
      <w:r>
        <w:rPr>
          <w:sz w:val="24"/>
          <w:rtl/>
        </w:rPr>
        <w:t xml:space="preserve">ابن نديم، محمدبن‌اسحاق‌الوراق. بلاتاريخ. </w:t>
      </w:r>
      <w:r>
        <w:rPr>
          <w:i/>
          <w:iCs/>
          <w:sz w:val="24"/>
          <w:rtl/>
        </w:rPr>
        <w:t>الفهرست</w:t>
      </w:r>
      <w:r>
        <w:rPr>
          <w:sz w:val="24"/>
          <w:rtl/>
        </w:rPr>
        <w:t xml:space="preserve">. بيروت: نشر </w:t>
      </w:r>
      <w:r w:rsidRPr="00AD24DF">
        <w:rPr>
          <w:rStyle w:val="StyleComplexBadr12ptChar"/>
          <w:rtl/>
        </w:rPr>
        <w:t>مكتبة</w:t>
      </w:r>
      <w:r>
        <w:rPr>
          <w:sz w:val="24"/>
          <w:rtl/>
        </w:rPr>
        <w:t xml:space="preserve"> خياط. </w:t>
      </w:r>
    </w:p>
    <w:p w:rsidR="00F46A27" w:rsidRDefault="00F46A27" w:rsidP="00F46A27">
      <w:pPr>
        <w:pStyle w:val="a0"/>
        <w:jc w:val="both"/>
      </w:pPr>
      <w:r>
        <w:rPr>
          <w:sz w:val="24"/>
          <w:rtl/>
        </w:rPr>
        <w:t xml:space="preserve">اردشيربن‌بابك. 1976. </w:t>
      </w:r>
      <w:r>
        <w:rPr>
          <w:i/>
          <w:iCs/>
          <w:sz w:val="24"/>
          <w:rtl/>
        </w:rPr>
        <w:t>عهد اردشير</w:t>
      </w:r>
      <w:r>
        <w:rPr>
          <w:sz w:val="24"/>
          <w:rtl/>
        </w:rPr>
        <w:t xml:space="preserve">. تحقيق احسان عباس. بيروت: دار صادر. </w:t>
      </w:r>
    </w:p>
    <w:p w:rsidR="00F46A27" w:rsidRDefault="00F46A27" w:rsidP="00F46A27">
      <w:pPr>
        <w:pStyle w:val="a0"/>
        <w:jc w:val="both"/>
      </w:pPr>
      <w:r>
        <w:rPr>
          <w:sz w:val="24"/>
          <w:rtl/>
        </w:rPr>
        <w:t xml:space="preserve">امين، احمد. بلاتاريخ. </w:t>
      </w:r>
      <w:r>
        <w:rPr>
          <w:i/>
          <w:iCs/>
          <w:sz w:val="24"/>
          <w:rtl/>
        </w:rPr>
        <w:t>ضحي‌الاسلام</w:t>
      </w:r>
      <w:r>
        <w:rPr>
          <w:sz w:val="24"/>
          <w:rtl/>
        </w:rPr>
        <w:t>. بيروت:  دارالكتاب‌العربي.</w:t>
      </w:r>
      <w:r>
        <w:t xml:space="preserve"> </w:t>
      </w:r>
    </w:p>
    <w:p w:rsidR="00F46A27" w:rsidRDefault="00F46A27" w:rsidP="00F46A27">
      <w:pPr>
        <w:pStyle w:val="a0"/>
        <w:jc w:val="both"/>
      </w:pPr>
      <w:r>
        <w:rPr>
          <w:sz w:val="24"/>
          <w:rtl/>
        </w:rPr>
        <w:t>البرقوقي، عبدالرحمن.</w:t>
      </w:r>
      <w:r>
        <w:t xml:space="preserve"> </w:t>
      </w:r>
      <w:r>
        <w:rPr>
          <w:sz w:val="24"/>
          <w:rtl/>
        </w:rPr>
        <w:t xml:space="preserve">1407 ق. </w:t>
      </w:r>
      <w:r>
        <w:rPr>
          <w:i/>
          <w:iCs/>
          <w:sz w:val="24"/>
          <w:rtl/>
        </w:rPr>
        <w:t>شرح ديوان المتنبي</w:t>
      </w:r>
      <w:r>
        <w:rPr>
          <w:sz w:val="24"/>
          <w:rtl/>
        </w:rPr>
        <w:t>. بيروت: دارالكتاب‌العربي.</w:t>
      </w:r>
    </w:p>
    <w:p w:rsidR="00F46A27" w:rsidRDefault="00F46A27" w:rsidP="00F46A27">
      <w:pPr>
        <w:pStyle w:val="a0"/>
        <w:jc w:val="both"/>
      </w:pPr>
      <w:r>
        <w:rPr>
          <w:sz w:val="24"/>
          <w:rtl/>
        </w:rPr>
        <w:t xml:space="preserve">البستاني، بطرس. 1968. </w:t>
      </w:r>
      <w:r w:rsidRPr="00AD24DF">
        <w:rPr>
          <w:rStyle w:val="StyleComplexBadr12ptItalicChar"/>
          <w:rtl/>
        </w:rPr>
        <w:t>ادباءالعرب في العصرالعباسية</w:t>
      </w:r>
      <w:r>
        <w:rPr>
          <w:sz w:val="24"/>
          <w:rtl/>
        </w:rPr>
        <w:t xml:space="preserve">. </w:t>
      </w:r>
      <w:r w:rsidRPr="00AD24DF">
        <w:rPr>
          <w:rStyle w:val="StyleComplexBadr12ptChar"/>
          <w:rtl/>
        </w:rPr>
        <w:t>الطبعةالسادسة</w:t>
      </w:r>
      <w:r>
        <w:rPr>
          <w:sz w:val="24"/>
          <w:rtl/>
        </w:rPr>
        <w:t>. بيروت: دارالمكشوف.</w:t>
      </w:r>
    </w:p>
    <w:p w:rsidR="00F46A27" w:rsidRDefault="00F46A27" w:rsidP="00F46A27">
      <w:pPr>
        <w:pStyle w:val="a0"/>
        <w:jc w:val="both"/>
      </w:pPr>
      <w:r>
        <w:rPr>
          <w:sz w:val="24"/>
          <w:rtl/>
        </w:rPr>
        <w:t xml:space="preserve">بويس، مري. 1377. </w:t>
      </w:r>
      <w:r>
        <w:rPr>
          <w:i/>
          <w:iCs/>
          <w:sz w:val="24"/>
          <w:rtl/>
        </w:rPr>
        <w:t>ادبيات دوران ايران باستان</w:t>
      </w:r>
      <w:r>
        <w:rPr>
          <w:sz w:val="24"/>
          <w:rtl/>
        </w:rPr>
        <w:t>. چ 1. تهران: سازمان انتشارات فروهر.</w:t>
      </w:r>
    </w:p>
    <w:p w:rsidR="00F46A27" w:rsidRDefault="00F46A27" w:rsidP="00F46A27">
      <w:pPr>
        <w:pStyle w:val="a0"/>
        <w:jc w:val="both"/>
      </w:pPr>
      <w:r>
        <w:rPr>
          <w:sz w:val="24"/>
          <w:rtl/>
        </w:rPr>
        <w:t xml:space="preserve">الثعالبي، أبي‌منصور. بلاتاريخ. </w:t>
      </w:r>
      <w:r>
        <w:rPr>
          <w:i/>
          <w:iCs/>
          <w:sz w:val="24"/>
          <w:rtl/>
        </w:rPr>
        <w:t>الاعجاز والايجاز</w:t>
      </w:r>
      <w:r>
        <w:rPr>
          <w:sz w:val="24"/>
          <w:rtl/>
        </w:rPr>
        <w:t xml:space="preserve">. بغداد: </w:t>
      </w:r>
      <w:r w:rsidRPr="00AD24DF">
        <w:rPr>
          <w:rStyle w:val="StyleComplexBadr12ptChar"/>
          <w:rtl/>
        </w:rPr>
        <w:t>مكتبة</w:t>
      </w:r>
      <w:r>
        <w:rPr>
          <w:sz w:val="24"/>
          <w:rtl/>
        </w:rPr>
        <w:t xml:space="preserve"> دارالبيان.</w:t>
      </w:r>
    </w:p>
    <w:p w:rsidR="00F46A27" w:rsidRDefault="00F46A27" w:rsidP="00F46A27">
      <w:pPr>
        <w:pStyle w:val="a0"/>
        <w:jc w:val="both"/>
      </w:pPr>
      <w:r>
        <w:rPr>
          <w:sz w:val="24"/>
          <w:rtl/>
        </w:rPr>
        <w:t xml:space="preserve">الجاحظ، عمروبن‌بحر. 1330. </w:t>
      </w:r>
      <w:r>
        <w:rPr>
          <w:i/>
          <w:iCs/>
          <w:sz w:val="24"/>
          <w:rtl/>
        </w:rPr>
        <w:t>المحاسن والأضداد</w:t>
      </w:r>
      <w:r>
        <w:rPr>
          <w:sz w:val="24"/>
          <w:rtl/>
        </w:rPr>
        <w:t xml:space="preserve">.  </w:t>
      </w:r>
      <w:r w:rsidRPr="00AD24DF">
        <w:rPr>
          <w:rStyle w:val="StyleComplexBadr12ptChar"/>
          <w:rtl/>
        </w:rPr>
        <w:t>الطبعةالثانية</w:t>
      </w:r>
      <w:r>
        <w:rPr>
          <w:sz w:val="24"/>
          <w:rtl/>
        </w:rPr>
        <w:t xml:space="preserve">. القاهره: </w:t>
      </w:r>
      <w:r w:rsidRPr="00AD24DF">
        <w:rPr>
          <w:rStyle w:val="StyleComplexBadr12ptChar"/>
          <w:rtl/>
        </w:rPr>
        <w:t>المطبعةالجمالية</w:t>
      </w:r>
      <w:r>
        <w:rPr>
          <w:sz w:val="24"/>
          <w:rtl/>
        </w:rPr>
        <w:t xml:space="preserve">. </w:t>
      </w:r>
    </w:p>
    <w:p w:rsidR="00F46A27" w:rsidRDefault="00F46A27" w:rsidP="00F46A27">
      <w:pPr>
        <w:pStyle w:val="a0"/>
        <w:jc w:val="both"/>
        <w:rPr>
          <w:sz w:val="24"/>
          <w:rtl/>
        </w:rPr>
      </w:pPr>
      <w:r>
        <w:rPr>
          <w:sz w:val="24"/>
          <w:rtl/>
        </w:rPr>
        <w:t xml:space="preserve">ـــــــــــــــــــ . 1344. </w:t>
      </w:r>
      <w:r>
        <w:rPr>
          <w:i/>
          <w:iCs/>
          <w:sz w:val="24"/>
          <w:rtl/>
        </w:rPr>
        <w:t>ثلاث رسائل</w:t>
      </w:r>
      <w:r>
        <w:rPr>
          <w:sz w:val="24"/>
          <w:rtl/>
        </w:rPr>
        <w:t>. القاهره: نشر يوشع فنكل،</w:t>
      </w:r>
      <w:r w:rsidRPr="00AD24DF">
        <w:rPr>
          <w:rStyle w:val="StyleComplexBadr12ptChar"/>
          <w:rtl/>
        </w:rPr>
        <w:t xml:space="preserve"> المطبعةالسلفية</w:t>
      </w:r>
      <w:r>
        <w:rPr>
          <w:sz w:val="24"/>
          <w:rtl/>
        </w:rPr>
        <w:t xml:space="preserve">. </w:t>
      </w:r>
    </w:p>
    <w:p w:rsidR="00F46A27" w:rsidRDefault="00F46A27" w:rsidP="00F46A27">
      <w:pPr>
        <w:pStyle w:val="a0"/>
        <w:jc w:val="both"/>
      </w:pPr>
      <w:r>
        <w:rPr>
          <w:sz w:val="24"/>
          <w:rtl/>
        </w:rPr>
        <w:t xml:space="preserve">ـــــــــــــــــــ . بلاتاريخ. </w:t>
      </w:r>
      <w:r>
        <w:rPr>
          <w:i/>
          <w:iCs/>
          <w:sz w:val="24"/>
          <w:rtl/>
        </w:rPr>
        <w:t>التاج في اخلاق‌الملوك</w:t>
      </w:r>
      <w:r>
        <w:rPr>
          <w:sz w:val="24"/>
          <w:rtl/>
        </w:rPr>
        <w:t xml:space="preserve">. تحقيق احمد زكي باشا. بغداد. </w:t>
      </w:r>
    </w:p>
    <w:p w:rsidR="00F46A27" w:rsidRDefault="00F46A27" w:rsidP="00F46A27">
      <w:pPr>
        <w:pStyle w:val="a0"/>
        <w:jc w:val="both"/>
        <w:rPr>
          <w:sz w:val="24"/>
          <w:rtl/>
        </w:rPr>
      </w:pPr>
      <w:r>
        <w:rPr>
          <w:sz w:val="24"/>
          <w:rtl/>
        </w:rPr>
        <w:t xml:space="preserve">ـــــــــــــــــــ . 1357 (تاريخ مقدّمه). </w:t>
      </w:r>
      <w:r>
        <w:rPr>
          <w:i/>
          <w:iCs/>
          <w:sz w:val="24"/>
          <w:rtl/>
        </w:rPr>
        <w:t>الحيوان</w:t>
      </w:r>
      <w:r>
        <w:rPr>
          <w:sz w:val="24"/>
          <w:rtl/>
        </w:rPr>
        <w:t xml:space="preserve">. قاهره: </w:t>
      </w:r>
      <w:r w:rsidRPr="00AD24DF">
        <w:rPr>
          <w:rStyle w:val="StyleComplexBadr12ptChar"/>
          <w:rtl/>
        </w:rPr>
        <w:t>مكتبةالمصطفي‌البابي</w:t>
      </w:r>
      <w:r>
        <w:rPr>
          <w:sz w:val="24"/>
          <w:rtl/>
        </w:rPr>
        <w:t>.</w:t>
      </w:r>
    </w:p>
    <w:p w:rsidR="00F46A27" w:rsidRDefault="00F46A27" w:rsidP="00F46A27">
      <w:pPr>
        <w:pStyle w:val="a0"/>
        <w:jc w:val="both"/>
        <w:rPr>
          <w:sz w:val="24"/>
          <w:rtl/>
        </w:rPr>
      </w:pPr>
      <w:r>
        <w:rPr>
          <w:sz w:val="24"/>
          <w:rtl/>
        </w:rPr>
        <w:lastRenderedPageBreak/>
        <w:t xml:space="preserve">دينوري، ابن‌قتيبه. </w:t>
      </w:r>
      <w:r>
        <w:rPr>
          <w:i/>
          <w:iCs/>
          <w:sz w:val="24"/>
          <w:rtl/>
        </w:rPr>
        <w:t>عيون‌الاخبار</w:t>
      </w:r>
      <w:r>
        <w:rPr>
          <w:sz w:val="24"/>
          <w:rtl/>
        </w:rPr>
        <w:t>. 1375 ق. بيروت: دارالفكر.</w:t>
      </w:r>
    </w:p>
    <w:p w:rsidR="00F46A27" w:rsidRDefault="00F46A27" w:rsidP="00F46A27">
      <w:pPr>
        <w:pStyle w:val="a0"/>
        <w:jc w:val="both"/>
      </w:pPr>
      <w:r>
        <w:rPr>
          <w:sz w:val="24"/>
          <w:rtl/>
        </w:rPr>
        <w:t xml:space="preserve">العسكري، الحسن‌بن‌عبدالله، أبو هلال. بلاتاريخ. </w:t>
      </w:r>
      <w:r>
        <w:rPr>
          <w:i/>
          <w:iCs/>
          <w:sz w:val="24"/>
          <w:rtl/>
        </w:rPr>
        <w:t>الصناعتين</w:t>
      </w:r>
      <w:r>
        <w:rPr>
          <w:sz w:val="24"/>
          <w:rtl/>
        </w:rPr>
        <w:t xml:space="preserve">.  القاهره: </w:t>
      </w:r>
      <w:r w:rsidRPr="00AD24DF">
        <w:rPr>
          <w:rStyle w:val="StyleComplexBadr12ptChar"/>
          <w:rtl/>
        </w:rPr>
        <w:t>مكتبة</w:t>
      </w:r>
      <w:r>
        <w:rPr>
          <w:sz w:val="24"/>
          <w:rtl/>
        </w:rPr>
        <w:t xml:space="preserve"> عيسي. </w:t>
      </w:r>
    </w:p>
    <w:p w:rsidR="00F46A27" w:rsidRDefault="00F46A27" w:rsidP="00F46A27">
      <w:pPr>
        <w:pStyle w:val="a0"/>
        <w:jc w:val="both"/>
      </w:pPr>
      <w:r>
        <w:rPr>
          <w:sz w:val="24"/>
          <w:rtl/>
        </w:rPr>
        <w:t xml:space="preserve">عنصرالمعالي كيكاووس‌بن‌اسكندر. </w:t>
      </w:r>
      <w:r>
        <w:rPr>
          <w:i/>
          <w:iCs/>
          <w:sz w:val="24"/>
          <w:rtl/>
        </w:rPr>
        <w:t>قابوس‌نامه</w:t>
      </w:r>
      <w:r>
        <w:rPr>
          <w:sz w:val="24"/>
          <w:rtl/>
        </w:rPr>
        <w:t>.  به‌كوشش سعيد نفيسي. تهران: فروغي.</w:t>
      </w:r>
    </w:p>
    <w:p w:rsidR="00F46A27" w:rsidRDefault="00F46A27" w:rsidP="00F46A27">
      <w:pPr>
        <w:pStyle w:val="a0"/>
        <w:jc w:val="both"/>
      </w:pPr>
      <w:r>
        <w:rPr>
          <w:sz w:val="24"/>
          <w:rtl/>
        </w:rPr>
        <w:t xml:space="preserve">غنيمي هلال، محمد. بلاتاريخ. </w:t>
      </w:r>
      <w:r>
        <w:rPr>
          <w:i/>
          <w:iCs/>
          <w:sz w:val="24"/>
          <w:rtl/>
        </w:rPr>
        <w:t>الأدب‌المقارن</w:t>
      </w:r>
      <w:r>
        <w:rPr>
          <w:sz w:val="24"/>
          <w:rtl/>
        </w:rPr>
        <w:t xml:space="preserve">. </w:t>
      </w:r>
      <w:r w:rsidRPr="00AD24DF">
        <w:rPr>
          <w:rStyle w:val="StyleComplexBadr12ptChar"/>
          <w:rtl/>
        </w:rPr>
        <w:t>الطبعةالخامسة</w:t>
      </w:r>
      <w:r>
        <w:rPr>
          <w:sz w:val="24"/>
          <w:rtl/>
        </w:rPr>
        <w:t xml:space="preserve">. بيروت: </w:t>
      </w:r>
      <w:r w:rsidRPr="00AD24DF">
        <w:rPr>
          <w:rStyle w:val="StyleComplexBadr12ptChar"/>
          <w:rtl/>
        </w:rPr>
        <w:t>دارالعودة</w:t>
      </w:r>
      <w:r>
        <w:rPr>
          <w:sz w:val="24"/>
          <w:rtl/>
        </w:rPr>
        <w:t xml:space="preserve"> و </w:t>
      </w:r>
      <w:r w:rsidRPr="00AD24DF">
        <w:rPr>
          <w:rStyle w:val="StyleComplexBadr12ptChar"/>
          <w:rtl/>
        </w:rPr>
        <w:t>دارالثقافة.</w:t>
      </w:r>
      <w:r>
        <w:t xml:space="preserve"> </w:t>
      </w:r>
    </w:p>
    <w:p w:rsidR="00F46A27" w:rsidRDefault="00F46A27" w:rsidP="00F46A27">
      <w:pPr>
        <w:pStyle w:val="a0"/>
        <w:jc w:val="both"/>
        <w:rPr>
          <w:sz w:val="24"/>
          <w:rtl/>
        </w:rPr>
      </w:pPr>
      <w:r>
        <w:rPr>
          <w:sz w:val="24"/>
          <w:rtl/>
        </w:rPr>
        <w:t xml:space="preserve">الفاخوري، حنا. 1986م. </w:t>
      </w:r>
      <w:r>
        <w:rPr>
          <w:i/>
          <w:iCs/>
          <w:sz w:val="24"/>
          <w:rtl/>
        </w:rPr>
        <w:t>الجامع في‌الادب‌العربي</w:t>
      </w:r>
      <w:r>
        <w:rPr>
          <w:sz w:val="24"/>
          <w:rtl/>
        </w:rPr>
        <w:t>. بيروت: دارالجيل.</w:t>
      </w:r>
    </w:p>
    <w:p w:rsidR="00F46A27" w:rsidRDefault="00F46A27" w:rsidP="00F46A27">
      <w:pPr>
        <w:pStyle w:val="a0"/>
        <w:jc w:val="both"/>
      </w:pPr>
      <w:r>
        <w:rPr>
          <w:sz w:val="24"/>
          <w:rtl/>
        </w:rPr>
        <w:t xml:space="preserve">فروخ، عمر. 1985. </w:t>
      </w:r>
      <w:r>
        <w:rPr>
          <w:i/>
          <w:iCs/>
          <w:sz w:val="24"/>
          <w:rtl/>
        </w:rPr>
        <w:t>تاريخ‌الأدب‌العربي</w:t>
      </w:r>
      <w:r>
        <w:rPr>
          <w:sz w:val="24"/>
          <w:rtl/>
        </w:rPr>
        <w:t xml:space="preserve">. الجزء‌الثاني. </w:t>
      </w:r>
      <w:r w:rsidRPr="00AD24DF">
        <w:rPr>
          <w:rStyle w:val="StyleComplexBadr12ptChar"/>
          <w:rtl/>
        </w:rPr>
        <w:t>الطبعة الخامسة</w:t>
      </w:r>
      <w:r>
        <w:rPr>
          <w:sz w:val="24"/>
          <w:rtl/>
        </w:rPr>
        <w:t>. بيروت: دارالعلم للملائين.</w:t>
      </w:r>
    </w:p>
    <w:p w:rsidR="00F46A27" w:rsidRDefault="00F46A27" w:rsidP="00F46A27">
      <w:pPr>
        <w:pStyle w:val="a0"/>
        <w:jc w:val="both"/>
        <w:rPr>
          <w:sz w:val="24"/>
          <w:rtl/>
        </w:rPr>
      </w:pPr>
      <w:r>
        <w:rPr>
          <w:sz w:val="24"/>
          <w:rtl/>
        </w:rPr>
        <w:t xml:space="preserve">قلقشندي، احمدبن‌علي. 1377. </w:t>
      </w:r>
      <w:r>
        <w:rPr>
          <w:i/>
          <w:iCs/>
          <w:sz w:val="24"/>
          <w:rtl/>
        </w:rPr>
        <w:t>صبح‌الاعشي</w:t>
      </w:r>
      <w:r>
        <w:rPr>
          <w:sz w:val="24"/>
          <w:rtl/>
        </w:rPr>
        <w:t xml:space="preserve">. قاهره. </w:t>
      </w:r>
    </w:p>
    <w:p w:rsidR="00F46A27" w:rsidRDefault="00F46A27" w:rsidP="00F46A27">
      <w:pPr>
        <w:pStyle w:val="a0"/>
        <w:jc w:val="both"/>
        <w:rPr>
          <w:sz w:val="24"/>
          <w:rtl/>
        </w:rPr>
      </w:pPr>
      <w:r>
        <w:rPr>
          <w:sz w:val="24"/>
          <w:rtl/>
        </w:rPr>
        <w:t xml:space="preserve">المسعودي، علي‌بن‌الحسين. 1964. </w:t>
      </w:r>
      <w:r>
        <w:rPr>
          <w:i/>
          <w:iCs/>
          <w:sz w:val="24"/>
          <w:rtl/>
        </w:rPr>
        <w:t>مروج‌الذهب و معادن‌الجوهر</w:t>
      </w:r>
      <w:r>
        <w:rPr>
          <w:sz w:val="24"/>
          <w:rtl/>
        </w:rPr>
        <w:t xml:space="preserve">. بيروت: </w:t>
      </w:r>
      <w:r w:rsidRPr="00AD24DF">
        <w:rPr>
          <w:rStyle w:val="StyleComplexBadr12ptChar"/>
          <w:rtl/>
        </w:rPr>
        <w:t>منشورات‌الجامعةاللبنانية</w:t>
      </w:r>
      <w:r>
        <w:rPr>
          <w:sz w:val="24"/>
          <w:rtl/>
        </w:rPr>
        <w:t xml:space="preserve">. </w:t>
      </w:r>
    </w:p>
    <w:p w:rsidR="00F46A27" w:rsidRDefault="00F46A27" w:rsidP="00F46A27">
      <w:pPr>
        <w:pStyle w:val="a0"/>
        <w:jc w:val="both"/>
        <w:rPr>
          <w:sz w:val="24"/>
          <w:rtl/>
        </w:rPr>
      </w:pPr>
      <w:r>
        <w:rPr>
          <w:sz w:val="24"/>
          <w:rtl/>
        </w:rPr>
        <w:t xml:space="preserve">نويري، شهاب‌الدين أحمدبن‌عبدالوهاب. بلاتاريخ. </w:t>
      </w:r>
      <w:r w:rsidRPr="00AD24DF">
        <w:rPr>
          <w:rStyle w:val="StyleComplexBadr12ptItalicChar"/>
          <w:rtl/>
        </w:rPr>
        <w:t>نهايةالارب في فنون‌الأدب</w:t>
      </w:r>
      <w:r>
        <w:rPr>
          <w:sz w:val="24"/>
          <w:rtl/>
        </w:rPr>
        <w:t xml:space="preserve">. القاهر‌‌ه: </w:t>
      </w:r>
      <w:r w:rsidRPr="00AD24DF">
        <w:rPr>
          <w:rStyle w:val="StyleComplexBadr12ptChar"/>
          <w:rtl/>
        </w:rPr>
        <w:t>دارالكتب‌المصرية</w:t>
      </w:r>
      <w:r>
        <w:rPr>
          <w:sz w:val="24"/>
          <w:rtl/>
        </w:rPr>
        <w:t>.</w:t>
      </w:r>
    </w:p>
    <w:p w:rsidR="00F46A27" w:rsidRDefault="00F46A27" w:rsidP="00F46A27">
      <w:pPr>
        <w:spacing w:line="360" w:lineRule="auto"/>
        <w:jc w:val="both"/>
        <w:rPr>
          <w:noProof w:val="0"/>
          <w:sz w:val="28"/>
          <w:rtl/>
          <w:lang w:bidi="ar-EG"/>
        </w:rPr>
      </w:pPr>
    </w:p>
    <w:p w:rsidR="00A6489C" w:rsidRDefault="00A6489C" w:rsidP="00F46A27">
      <w:pPr>
        <w:jc w:val="both"/>
      </w:pPr>
    </w:p>
    <w:sectPr w:rsidR="00A6489C" w:rsidSect="00A6489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7AA" w:rsidRDefault="00B317AA" w:rsidP="00F46A27">
      <w:pPr>
        <w:spacing w:line="240" w:lineRule="auto"/>
      </w:pPr>
      <w:r>
        <w:separator/>
      </w:r>
    </w:p>
  </w:endnote>
  <w:endnote w:type="continuationSeparator" w:id="1">
    <w:p w:rsidR="00B317AA" w:rsidRDefault="00B317AA" w:rsidP="00F46A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adr">
    <w:altName w:val="Courier New"/>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7AA" w:rsidRDefault="00B317AA" w:rsidP="00F46A27">
      <w:pPr>
        <w:spacing w:line="240" w:lineRule="auto"/>
      </w:pPr>
      <w:r>
        <w:separator/>
      </w:r>
    </w:p>
  </w:footnote>
  <w:footnote w:type="continuationSeparator" w:id="1">
    <w:p w:rsidR="00B317AA" w:rsidRDefault="00B317AA" w:rsidP="00F46A27">
      <w:pPr>
        <w:spacing w:line="240" w:lineRule="auto"/>
      </w:pPr>
      <w:r>
        <w:continuationSeparator/>
      </w:r>
    </w:p>
  </w:footnote>
  <w:footnote w:id="2">
    <w:p w:rsidR="00F46A27" w:rsidRDefault="00F46A27" w:rsidP="00F46A27">
      <w:pPr>
        <w:pStyle w:val="FootnoteText"/>
        <w:rPr>
          <w:rFonts w:hint="cs"/>
          <w:rtl/>
          <w:lang w:bidi="fa-IR"/>
        </w:rPr>
      </w:pPr>
      <w:r>
        <w:rPr>
          <w:rStyle w:val="FootnoteReference"/>
          <w:sz w:val="24"/>
          <w:rtl/>
        </w:rPr>
        <w:footnoteRef/>
      </w:r>
      <w:r>
        <w:rPr>
          <w:sz w:val="28"/>
          <w:szCs w:val="28"/>
          <w:rtl/>
        </w:rPr>
        <w:t xml:space="preserve">. </w:t>
      </w:r>
      <w:r>
        <w:rPr>
          <w:sz w:val="24"/>
          <w:rtl/>
        </w:rPr>
        <w:t>آزدن: سوراخ كردن</w:t>
      </w:r>
      <w:r>
        <w:rPr>
          <w:sz w:val="28"/>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F46A27"/>
    <w:rsid w:val="00A6489C"/>
    <w:rsid w:val="00B317AA"/>
    <w:rsid w:val="00B86E97"/>
    <w:rsid w:val="00F46A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27"/>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F46A27"/>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qFormat/>
    <w:rsid w:val="00F46A27"/>
    <w:pPr>
      <w:keepNext/>
      <w:spacing w:before="480"/>
      <w:ind w:firstLine="0"/>
      <w:outlineLvl w:val="1"/>
    </w:pPr>
    <w:rPr>
      <w:rFonts w:cs="B Nazanin"/>
      <w:b/>
      <w:bCs/>
      <w:szCs w:val="2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A27"/>
    <w:rPr>
      <w:rFonts w:ascii="Times New Roman" w:eastAsia="Times New Roman" w:hAnsi="Times New Roman" w:cs="B Lotus"/>
      <w:b/>
      <w:bCs/>
      <w:sz w:val="32"/>
      <w:szCs w:val="36"/>
    </w:rPr>
  </w:style>
  <w:style w:type="character" w:customStyle="1" w:styleId="Heading2Char">
    <w:name w:val="Heading 2 Char"/>
    <w:basedOn w:val="DefaultParagraphFont"/>
    <w:link w:val="Heading2"/>
    <w:rsid w:val="00F46A27"/>
    <w:rPr>
      <w:rFonts w:ascii="Times New Roman" w:eastAsia="Times New Roman" w:hAnsi="Times New Roman" w:cs="B Nazanin"/>
      <w:b/>
      <w:bCs/>
      <w:noProof/>
      <w:szCs w:val="26"/>
      <w:lang w:bidi="ar-EG"/>
    </w:rPr>
  </w:style>
  <w:style w:type="paragraph" w:styleId="FootnoteText">
    <w:name w:val="footnote text"/>
    <w:basedOn w:val="Normal"/>
    <w:link w:val="FootnoteTextChar"/>
    <w:semiHidden/>
    <w:rsid w:val="00F46A27"/>
    <w:pPr>
      <w:spacing w:line="300" w:lineRule="exact"/>
      <w:ind w:left="170" w:hanging="170"/>
      <w:jc w:val="both"/>
    </w:pPr>
    <w:rPr>
      <w:noProof w:val="0"/>
      <w:sz w:val="20"/>
      <w:szCs w:val="24"/>
    </w:rPr>
  </w:style>
  <w:style w:type="character" w:customStyle="1" w:styleId="FootnoteTextChar">
    <w:name w:val="Footnote Text Char"/>
    <w:basedOn w:val="DefaultParagraphFont"/>
    <w:link w:val="FootnoteText"/>
    <w:semiHidden/>
    <w:rsid w:val="00F46A27"/>
    <w:rPr>
      <w:rFonts w:ascii="Times New Roman" w:eastAsia="Times New Roman" w:hAnsi="Times New Roman" w:cs="B Lotus"/>
      <w:sz w:val="20"/>
      <w:szCs w:val="24"/>
    </w:rPr>
  </w:style>
  <w:style w:type="character" w:styleId="FootnoteReference">
    <w:name w:val="footnote reference"/>
    <w:basedOn w:val="DefaultParagraphFont"/>
    <w:semiHidden/>
    <w:rsid w:val="00F46A27"/>
    <w:rPr>
      <w:rFonts w:ascii="Times New Roman" w:hAnsi="Times New Roman"/>
      <w:sz w:val="16"/>
      <w:vertAlign w:val="superscript"/>
    </w:rPr>
  </w:style>
  <w:style w:type="paragraph" w:customStyle="1" w:styleId="Style2">
    <w:name w:val="Style2"/>
    <w:basedOn w:val="Normal"/>
    <w:rsid w:val="00F46A27"/>
    <w:pPr>
      <w:ind w:firstLine="0"/>
      <w:jc w:val="right"/>
    </w:pPr>
    <w:rPr>
      <w:rFonts w:eastAsia="Gulim" w:cs="B Yagut"/>
      <w:szCs w:val="24"/>
    </w:rPr>
  </w:style>
  <w:style w:type="paragraph" w:customStyle="1" w:styleId="Style3">
    <w:name w:val="Style3"/>
    <w:basedOn w:val="Normal"/>
    <w:link w:val="Style3Char"/>
    <w:rsid w:val="00F46A27"/>
    <w:pPr>
      <w:spacing w:line="360" w:lineRule="exact"/>
      <w:ind w:left="567" w:right="567" w:firstLine="0"/>
    </w:pPr>
    <w:rPr>
      <w:szCs w:val="26"/>
    </w:rPr>
  </w:style>
  <w:style w:type="character" w:customStyle="1" w:styleId="Style3Char">
    <w:name w:val="Style3 Char"/>
    <w:basedOn w:val="DefaultParagraphFont"/>
    <w:link w:val="Style3"/>
    <w:rsid w:val="00F46A27"/>
    <w:rPr>
      <w:rFonts w:ascii="Times New Roman" w:eastAsia="Times New Roman" w:hAnsi="Times New Roman" w:cs="B Lotus"/>
      <w:noProof/>
      <w:szCs w:val="26"/>
    </w:rPr>
  </w:style>
  <w:style w:type="paragraph" w:customStyle="1" w:styleId="a">
    <w:name w:val="اشبون كوتاه"/>
    <w:basedOn w:val="Style3"/>
    <w:link w:val="Char"/>
    <w:rsid w:val="00F46A27"/>
    <w:pPr>
      <w:ind w:left="1418" w:right="0"/>
    </w:pPr>
  </w:style>
  <w:style w:type="character" w:customStyle="1" w:styleId="Char">
    <w:name w:val="اشبون كوتاه Char"/>
    <w:basedOn w:val="Style3Char"/>
    <w:link w:val="a"/>
    <w:rsid w:val="00F46A27"/>
  </w:style>
  <w:style w:type="paragraph" w:customStyle="1" w:styleId="a0">
    <w:name w:val="متن كتابنامه"/>
    <w:basedOn w:val="Normal"/>
    <w:link w:val="Char0"/>
    <w:rsid w:val="00F46A27"/>
    <w:pPr>
      <w:spacing w:line="360" w:lineRule="exact"/>
      <w:ind w:left="284" w:hanging="284"/>
    </w:pPr>
    <w:rPr>
      <w:szCs w:val="24"/>
    </w:rPr>
  </w:style>
  <w:style w:type="character" w:customStyle="1" w:styleId="Char0">
    <w:name w:val="متن كتابنامه Char"/>
    <w:basedOn w:val="DefaultParagraphFont"/>
    <w:link w:val="a0"/>
    <w:rsid w:val="00F46A27"/>
    <w:rPr>
      <w:rFonts w:ascii="Times New Roman" w:eastAsia="Times New Roman" w:hAnsi="Times New Roman" w:cs="B Lotus"/>
      <w:noProof/>
      <w:szCs w:val="24"/>
    </w:rPr>
  </w:style>
  <w:style w:type="paragraph" w:customStyle="1" w:styleId="a1">
    <w:name w:val="نقل قول"/>
    <w:basedOn w:val="Normal"/>
    <w:link w:val="Char1"/>
    <w:rsid w:val="00F46A27"/>
    <w:pPr>
      <w:jc w:val="both"/>
    </w:pPr>
    <w:rPr>
      <w:szCs w:val="24"/>
    </w:rPr>
  </w:style>
  <w:style w:type="character" w:customStyle="1" w:styleId="Char1">
    <w:name w:val="نقل قول Char"/>
    <w:basedOn w:val="DefaultParagraphFont"/>
    <w:link w:val="a1"/>
    <w:rsid w:val="00F46A27"/>
    <w:rPr>
      <w:rFonts w:ascii="Times New Roman" w:eastAsia="Times New Roman" w:hAnsi="Times New Roman" w:cs="B Lotus"/>
      <w:noProof/>
      <w:szCs w:val="24"/>
    </w:rPr>
  </w:style>
  <w:style w:type="paragraph" w:customStyle="1" w:styleId="Style12">
    <w:name w:val="Style12"/>
    <w:basedOn w:val="Normal"/>
    <w:rsid w:val="00F46A27"/>
    <w:pPr>
      <w:ind w:firstLine="0"/>
      <w:jc w:val="both"/>
    </w:pPr>
    <w:rPr>
      <w:b/>
      <w:bCs/>
      <w:szCs w:val="26"/>
      <w:lang w:bidi="ar-EG"/>
    </w:rPr>
  </w:style>
  <w:style w:type="paragraph" w:customStyle="1" w:styleId="StyleHeading2Left">
    <w:name w:val="Style Heading 2 + Left"/>
    <w:basedOn w:val="Heading2"/>
    <w:rsid w:val="00F46A27"/>
    <w:pPr>
      <w:spacing w:before="0"/>
      <w:jc w:val="right"/>
    </w:pPr>
    <w:rPr>
      <w:rFonts w:cs="B Yagut"/>
      <w:szCs w:val="24"/>
    </w:rPr>
  </w:style>
  <w:style w:type="paragraph" w:customStyle="1" w:styleId="Style13pt">
    <w:name w:val="Style اشبون كوتاه + 13 pt"/>
    <w:basedOn w:val="a"/>
    <w:link w:val="Style13ptChar"/>
    <w:rsid w:val="00F46A27"/>
    <w:rPr>
      <w:sz w:val="26"/>
    </w:rPr>
  </w:style>
  <w:style w:type="character" w:customStyle="1" w:styleId="Style13ptChar">
    <w:name w:val="Style اشبون كوتاه + 13 pt Char"/>
    <w:basedOn w:val="Char"/>
    <w:link w:val="Style13pt"/>
    <w:rsid w:val="00F46A27"/>
    <w:rPr>
      <w:sz w:val="26"/>
    </w:rPr>
  </w:style>
  <w:style w:type="paragraph" w:customStyle="1" w:styleId="StyleComplexBadr14ptBoldFirstline0cm">
    <w:name w:val="Style (Complex) Badr 14 pt Bold First line:  0 cm"/>
    <w:basedOn w:val="Normal"/>
    <w:rsid w:val="00F46A27"/>
    <w:pPr>
      <w:ind w:firstLine="0"/>
    </w:pPr>
    <w:rPr>
      <w:rFonts w:cs="B Badr"/>
      <w:b/>
      <w:bCs/>
      <w:sz w:val="28"/>
    </w:rPr>
  </w:style>
  <w:style w:type="character" w:customStyle="1" w:styleId="StyleComplexBadr14ptBold">
    <w:name w:val="Style (Complex) Badr 14 pt Bold"/>
    <w:basedOn w:val="DefaultParagraphFont"/>
    <w:rsid w:val="00F46A27"/>
    <w:rPr>
      <w:rFonts w:cs="B Badr"/>
      <w:b/>
      <w:bCs/>
      <w:sz w:val="28"/>
    </w:rPr>
  </w:style>
  <w:style w:type="character" w:customStyle="1" w:styleId="StyleComplexBadr14ptBold1">
    <w:name w:val="Style (Complex) Badr 14 pt Bold1"/>
    <w:basedOn w:val="DefaultParagraphFont"/>
    <w:rsid w:val="00F46A27"/>
    <w:rPr>
      <w:rFonts w:cs="B Badr"/>
      <w:b/>
      <w:bCs/>
      <w:sz w:val="28"/>
    </w:rPr>
  </w:style>
  <w:style w:type="paragraph" w:customStyle="1" w:styleId="StyleComplexBadr14ptBoldFirstline0cmCondensedby">
    <w:name w:val="Style (Complex) Badr 14 pt Bold First line:  0 cm Condensed by ..."/>
    <w:basedOn w:val="Normal"/>
    <w:rsid w:val="00F46A27"/>
    <w:pPr>
      <w:ind w:firstLine="0"/>
    </w:pPr>
    <w:rPr>
      <w:rFonts w:cs="B Badr"/>
      <w:b/>
      <w:bCs/>
      <w:spacing w:val="-2"/>
      <w:sz w:val="28"/>
    </w:rPr>
  </w:style>
  <w:style w:type="character" w:customStyle="1" w:styleId="StyleComplexBadr14ptBoldCondensedby02pt">
    <w:name w:val="Style (Complex) Badr 14 pt Bold Condensed by  0.2 pt"/>
    <w:basedOn w:val="DefaultParagraphFont"/>
    <w:rsid w:val="00F46A27"/>
    <w:rPr>
      <w:rFonts w:cs="B Badr"/>
      <w:b/>
      <w:bCs/>
      <w:spacing w:val="-4"/>
      <w:sz w:val="28"/>
    </w:rPr>
  </w:style>
  <w:style w:type="paragraph" w:customStyle="1" w:styleId="StyleComplexBadr12pt">
    <w:name w:val="Style متن كتابنامه + (Complex) Badr 12 pt"/>
    <w:basedOn w:val="a0"/>
    <w:link w:val="StyleComplexBadr12ptChar"/>
    <w:rsid w:val="00F46A27"/>
    <w:rPr>
      <w:rFonts w:cs="B Badr"/>
      <w:sz w:val="24"/>
    </w:rPr>
  </w:style>
  <w:style w:type="character" w:customStyle="1" w:styleId="StyleComplexBadr12ptChar">
    <w:name w:val="Style متن كتابنامه + (Complex) Badr 12 pt Char"/>
    <w:basedOn w:val="Char0"/>
    <w:link w:val="StyleComplexBadr12pt"/>
    <w:rsid w:val="00F46A27"/>
    <w:rPr>
      <w:rFonts w:cs="B Badr"/>
      <w:sz w:val="24"/>
    </w:rPr>
  </w:style>
  <w:style w:type="paragraph" w:customStyle="1" w:styleId="StyleComplexBadr12ptItalic">
    <w:name w:val="Style متن كتابنامه + (Complex) Badr 12 pt Italic"/>
    <w:basedOn w:val="a0"/>
    <w:link w:val="StyleComplexBadr12ptItalicChar"/>
    <w:rsid w:val="00F46A27"/>
    <w:rPr>
      <w:rFonts w:cs="B Badr"/>
      <w:i/>
      <w:iCs/>
      <w:sz w:val="24"/>
    </w:rPr>
  </w:style>
  <w:style w:type="character" w:customStyle="1" w:styleId="StyleComplexBadr12ptItalicChar">
    <w:name w:val="Style متن كتابنامه + (Complex) Badr 12 pt Italic Char"/>
    <w:basedOn w:val="Char0"/>
    <w:link w:val="StyleComplexBadr12ptItalic"/>
    <w:rsid w:val="00F46A27"/>
    <w:rPr>
      <w:rFonts w:cs="B Badr"/>
      <w:i/>
      <w:iCs/>
      <w:sz w:val="24"/>
    </w:rPr>
  </w:style>
  <w:style w:type="character" w:customStyle="1" w:styleId="StyleComplexBadrItalic">
    <w:name w:val="Style (Complex) Badr Italic"/>
    <w:basedOn w:val="DefaultParagraphFont"/>
    <w:rsid w:val="00F46A27"/>
    <w:rPr>
      <w:rFonts w:cs="B Bad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4590</Words>
  <Characters>26166</Characters>
  <Application>Microsoft Office Word</Application>
  <DocSecurity>0</DocSecurity>
  <Lines>218</Lines>
  <Paragraphs>61</Paragraphs>
  <ScaleCrop>false</ScaleCrop>
  <Company>MRT www.Win2Farsi.com</Company>
  <LinksUpToDate>false</LinksUpToDate>
  <CharactersWithSpaces>30695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2002-07-24T17:55:00Z</dcterms:created>
  <dcterms:modified xsi:type="dcterms:W3CDTF">2002-07-24T17:55:00Z</dcterms:modified>
</cp:coreProperties>
</file>