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C8B" w:rsidRPr="00AA4C8B" w:rsidRDefault="00AA4C8B" w:rsidP="00AA4C8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چكيده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1 </w:t>
      </w:r>
    </w:p>
    <w:p w:rsidR="00AA4C8B" w:rsidRPr="00AA4C8B" w:rsidRDefault="00AA4C8B" w:rsidP="00AA4C8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ارزيابى نسبت‏بودجه ساليانه با روند فقر به دو صورت امكانپذيراست:اول به صورت بررسى ميزان تخصيص‏ها در امورى كه فقر را تحت‏تاثير قرار مى‏دهد.دوم به صورت تمركز بر جهت‏گيرى‏ها و سياست‏هاى اتخاذ شده.در تجربه بودجه ريزى كشورمان همواره رويكرد اولى در دستور كارقرار داشته و به همين خاطر معمولا آسوده خاطرى سياستگزاران دركوتاه مدت به همراه داشته است زيرا گمان مى‏برده‏اند كه باتخصيص منابع براى اشتغال و نيازهاى اساسى مردم ديگر جائى براى‏نگرانى نيست در حالى كه عملكردها معمولا نتايج معكوسى را نشان‏داده است. اين مقاله با تاكيد بر جهت‏گيرى دوم و انواع راه‏گشايى‏هاى آن، نارسايى‏هاى رويكرد اولى را از طريق بررسى تجربه‏شكست‏خورده تعديل ساختارى در ايران مورد اشاره و بررسى قرارداده است. </w:t>
      </w:r>
    </w:p>
    <w:p w:rsidR="00AA4C8B" w:rsidRPr="00AA4C8B" w:rsidRDefault="00AA4C8B" w:rsidP="00AA4C8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مقدمه: </w:t>
      </w:r>
    </w:p>
    <w:p w:rsidR="00AA4C8B" w:rsidRPr="00AA4C8B" w:rsidRDefault="00AA4C8B" w:rsidP="00AA4C8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در ادبيات بودجه‏بندى و بودجه نويسى سه تلقى متفاوت از مفهوم‏بودجه وجود دارد به اين معنا كه گاه بودجه به عنوان يك‏«مجوز» براى دريافت‏ها و پرداخت‏هاى معين مورد توجه قرارمى‏گيرد. گاه از آن به عنوان ابزارى براى «پيش‏بينى‏» عمليات‏استفاده مى‏شود و بالاخره معمولا بودجه به عنوان «برنامه‏»يكساله اقتصادى دولت‏ها در نظر گرفته مى‏شود. البته ميان‏تلقى‏هاى مزبور از بودجه رابطه‏ها و تعامل‏هاى وسيع وجود دارداما بر حسب آنكه در كشورى تخصيص منابع با رويكرد «رانتى‏»باشد يا رويكرد «توسعه‏اى‏»، نقطه عزيمت و تلقى اصلى متفاوت‏خواهد بود. 1- در رويكرد رانتى، نقطه عزيمت محورى دربحث‏هاى مربوط به بودجه و تلقى حاكم از آن، عبارت از بودجه به‏عنوان يك «مجوز» است كه بر اساس آن مكانيسم دريافت‏ها وپرداخت‏هاى دولت مشخص مى‏شود و محور اصلى بحث‏ها و تلاش‏ها نيزعبارت از كسب حداكثر امكانات و تخصيص‏ها و اخذ بيشترين‏معافيت‏ها از هر گونه پرداخت است. در چارچوب رويكرد رانتى نيزالبته از بودجه به عنوان برنامه يكساله دولت‏سخن به ميان‏مى‏آيد اما بديهى است كه از اين حد فراتر نرفته و جنبه‏هاى‏عملياتى و اجرايى آن نسبتى با «برنامه‏» به مفهوم متعارف آن‏نخواهد داشت‏براى مثال در همين دوره اخير در چارچوب اجراى‏برنامه تعديل ساختارى در كشورمان بر اساس محاسبات انجام شده‏توسط مسؤولان سازمان برنامه و بودجه، با اينكه هدف محورى‏برنامه مزبور، تلاش براى اتخاذ رويكردى جهت‏بهينه‏سازى سيستم‏تخصيص منابع بوده است‏بواسطه اتخاذ نگرش رانتى در عمل، اتلاف‏هاو اسراف‏هاى بسيار غير متعارفى در اقتصاد ايران صورت گرفت. يك‏نمونه عادى اين مساله را در نحوه تخصيص منابع در زمينه‏بيمارستان سازى طى برنامه مزبور مى‏توان مشاهده كرد. محاسبات سازمان برنامه نشان مى‏دهد كه طى دوره تعديل، تعداد 22هزار تخت‏بيمارستانى در جاهايى ساخته شده كه تقاضايى براى آن‏وجود ندارد در عين حال از جاهايى كه نيازى بالغ بر 11 هزارتخت‏بيمارستانى وجود داشته است. عملا هيچ تخت‏بيمارستانى جديداحداث نشده فقط به اين دليل كه در رقابت‏هاى رانت جويانه‏مسؤولان اين مناطق نتوانسته‏اند راه به جايى ببرند. و البته‏مساله به همين جا هم ختم نمى‏شود زيرا بر اساس محاسبات موجود،علاوه بر اينكه دولت‏بطور همزمان مرتكب خطاى نوع اول و نوع دوم‏در اين عرصه شده است احداث بيمارستان در جايى كه نمى‏بايد وعدم احداث آن در جاهايى كه مى‏بايد در عين حال كه نياز به‏تخصيص منابع جديد براى احداث تخت‏هاى بيمارستانى همچنان وجوددارد، دولت مى‏بايست‏سالانه رقمى نزديك به 1500 ميليارد ريال‏نيز جهت‏حفاظت و نگهدارى از تاسيسات احداث شده و بدون مشترى‏مزبور هزينه مستمر داشته باشد.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2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2- اما در رويكرد توسعه‏اى،بيشترين بحث‏ها حول چارچوب نگرش‏ها، نوع روابط تابعى ميان‏متغيرهاى تصميم گيرى دولت، ميزان كارآمدى سياست‏هاى مورد نظردولت در بودجه و ميزان سازگارى‏هاى درونى و بيرونى سياست‏هاى‏مزبور است. در چارچوب اين رويكرد نيز بديهى است كه درباره‏مجوزها و تخصيص‏ها بحث مى‏شود اما نقطه عزيمت «برنامه‏» دولت‏بر اساس اهداف و استراتژى‏هاى مشخص مى‏باشد. تاريخ 50 ساله‏برنامه‏ريزى و تقريبا 90 ساله بودجه‏ريزى كشور نشان مى‏دهد كه‏همواره رويكرد مسلط در برنامه‏ها او بودجه‏هاى كشورمان رويكرداولى بوده است. و به همين خاطر چه در برنامه‏ها و چه دربودجه‏ها همواره جدال بر سر كسب رانت هر چه بيشتر بوده است واسناد برنامه‏ها نيز متاثر از اين واقعيت تلخ نشان مى‏دهد كه‏برنامه‏هاى ما چيزى فراتر از تعيين تكليف 5 ساله براى دريافت‏هاو پرداخت‏هاى دولت نيست و آنچه كه كمتر مورد توجه بوده و درباره‏اش حث‏شده، سياست‏ها و جهت‏گيرى‏هاى پشت‏سر اين پرداختهااست و بى شك بخش مهمى از نارسايى‏ها و ناكارآمدى‏هاى اقتصادايران نيز ناشى از اتخاذ رويكردى نادرست در امر برنامه ريزى وبودجه ريزى رويكرد رانتى بوده است. و بديهى است كه هرگونه اقدام اصلاحى نيز اولين گام خود را مى‏بايست ايجاد تحول درنگرش‏هاى حاكم در اين زمينه قرار دهد و رويكرد توسعه‏اى راجايگزين رويكرد رانتى سازد و در فرآيندهاى تصميم‏گيرى، بيش ازآنكه معين كنيم به هر فرد يا گروه يا بخش چه ميزان ارز و ريال‏تعلق مى‏گيرد، جهت‏حركت در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>سياست‏هاى اتخاذ شده را مورد بحث وچون و چرا قرار دهيم. اين مساله‏اى است كه حدود دو دهه است‏به‏صورت فعال در ادبيات توسعه مطرح شده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3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اما همچنان تاكنون درايران جدى گرفته نشده است و اميد آن مى‏رود كه هر چه سريعترمورد توجه شايسته قرار گيرد. در طى سالهاى گذشته به كرات‏شاهد اين تجربه تلخ و ناگوار بوده‏ايم كه مسؤولان دولت صادقانه‏و با حسن يت‏خواسته‏اند اتفاقاتى معين در زمينه فقر زدايى،كاهش وابستگى و از اين قبيل صورت پذيرد و بواسطه آن كه ارز وريال كافى هم براى آن تدارك ديده شده بوده، اطمينان داشته‏اندكه دستاوردهاى موفقى را به زودى شاهد خواهند بود اما بى توجهى‏به روابط تابعى يا علت و معلولى چارچوب نظرى حاكم بر سياست‏هاى‏دولت و تناسب آن با شرايط، نيازها و مسايل ايران، عليرغم‏تخصيص منابع ارزى و ريالى بسيار زياد، نتايج‏حاصل يا عكس آنچه‏كه انتظار مى‏رفته بوده و يا فاصله‏اى عظيم با انتظارات مسؤولان‏كشور داشته است و مساله اصلى هم عدم تامل كافى نسبت‏به‏مبانى و چارچوب‏هاى حاكم بر آن تخصيص‏ها بوده است. در مقاله‏حاضر تلاش شده است كه به جاى ارزيابى مساله فقر از كانال‏ميزان منابع تخصيص يافته به اين مساله بر جهت‏گيرى‏ها وسياست‏هاى اقتصادى دولت تاكيد شود و از اين كانال موضوع موردبررسى قرار گيرد و به همين خاطر، با اينكه لايحه بودجه سال‏1378 از مجارى قانونى لازم عبور كرده و به «قانون‏» تبديل شده‏است، بنا به دلايل زير، محور بررسى و ارزيابى خود را لايحه بودجه‏قرار داده‏ايم. 1- معمولا بحث‏هاى مربوط به بودجه در مجلس‏حداقل اعتنا را به جهت‏گيرى‏ها و سياست‏ها يا به تعبير دقيق‏تر«برنامه‏» حاكم بر بودجه دارد و عمدتا بحث‏بر سر نحوه و موضع‏اصابت تخصيص منابع است ضمن آنكه در همين زمينه‏ها نيز جز موارداستثنايى، تغييرات رخ داده در مجلس نسبت‏به لايحه پيشنهادى‏دولت، ناچيز است. در حالى كه تاكيد اصلى مى‏بايست‏بر روى منطق‏و سياست‏هاى حاكم بر آن تخصيص‏ها باشد. 2- معمولا هنگام تقديم لايحه بودجه رئيس دولت در گذشته نخست وزير و اكنون‏رياست جمهورى ضمن نطقى در مجلس رؤوس سياست‏ها واهداف برنامه‏اى‏بودجه را مورد توجه قرار مى‏دهد متن اين نطق كه معمولا توسطسازمان برنامه و بودجه تهيه مى‏شود و با اصلاحات محدودى از سوى‏رياست دولت همراه است، شايد تنها سندى است كه در آن راجع به‏مضمون برنامه‏ها و ساز و كارهاى اجرايى مبتنى بر چارچوب نظرى‏حاكم بر سياست‏هاى بودجه بحث‏هاى قابل تاملى وجود داردبنابراين استفاده از لايحه بودجه بواسطه سازگارى منطقى ميان‏لايحه تقديمى و جهت‏گيرى‏هاى مطرح شده از منطق بيشترى برخورداراست زيرا مسايل قبل از انجام تغييرات از سوى مجلس را شامل‏مى‏شود. 3- معمولا مسؤولان اجرايى امور اقتصادى كشور ادعامى‏كنند كه آنچه به مجلس تقديم مى‏شود از تناسب‏ها و سازگارى‏هاى‏كارشناسى برخوردار است. اما فعل و انفعالات و تغييراتى كه‏در مجلس اتفاق مى‏افتد، نوعى بهم ريختگى ايجاد مى‏كند كه مسؤوليت‏آن با نظام اجرايى كشور نيست و مسؤولان اجرايى فقط مى‏بايست‏آنچه را جنبه قانونى پيدا كرده است مبناى عمل قرار دهند.بديهى است اين سخنان تا آن جا كه به جابه جايى‏هاى اعمال شده‏در تخصيص منابع مربوط مى‏شود. در مجموع قابل قبول به نظر مى‏رسداما بواسطه آن كه معمولا در مجلس درباره جهت‏سياست‏ها و خطمشى‏ها بحث زيادى نمى‏شود، از اين زاويه مى‏توان بهتر نشان دادكه از يكسو جهت‏گيرى‏هاى اتخاذ شده تا چه ميزان با اهداف اعلام‏شده تناسب دارد و از سوى ديگر مسؤوليت‏هاى نظام اجرايى نيز درموضع اصلى خود قابل پى‏گيرى </w:t>
      </w:r>
    </w:p>
    <w:p w:rsidR="00AA4C8B" w:rsidRPr="00AA4C8B" w:rsidRDefault="00AA4C8B" w:rsidP="00AA4C8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خواهد بود. اهميت موضوع </w:t>
      </w:r>
    </w:p>
    <w:p w:rsidR="00AA4C8B" w:rsidRPr="00AA4C8B" w:rsidRDefault="00AA4C8B" w:rsidP="00AA4C8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در گذشته‏هاى نه چندان دور، مواجهه با مساله فقر و نابرابرى‏حداكثر به عنوان يك مساله اخلاقى مطرح بود و با همين تلقى‏وارد ساختن آن را در مباحث علمى و سياستگزارى‏هاى عالمانه غيرضرورى مى‏دانستند اما امروز با مجموعه تحولاتى كه در عرصه‏هاى‏گوناگون انديشه و عمل اتفاق افتاده. از يكسو نوعى اتفاق نظروجود دارد كه مرز بندى‏هاى و</w:t>
      </w:r>
      <w:r w:rsidRPr="00AA4C8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  <w:r w:rsidRPr="00AA4C8B">
        <w:rPr>
          <w:rFonts w:ascii="Arial" w:eastAsia="Times New Roman" w:hAnsi="Arial" w:cs="Arial"/>
          <w:b/>
          <w:bCs/>
          <w:sz w:val="24"/>
          <w:szCs w:val="24"/>
        </w:rPr>
        <w:t>Normative</w:t>
      </w:r>
      <w:r w:rsidRPr="00AA4C8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درباره‏گزاره‏هاى علمى به هيچ وجه به شكلى كه در گذشته مطرح بوده نه‏امكانپذير است و نه مطلوب و اساسا امروز ملاك و معيار تفكيك‏گزاره‏هاى علمى و غير علمى ديگر به گونه سابق نيست و از سوى‏ديگر با روشن شدن اثرات تعيين كننده فقر اقتصادى و ميزان آن‏بر الگوهاى مصرف توليد جنبه‏هاى انگيزشى انسان، روندهاى‏تخريب محيط زيست، سطح انباشت‏سرمايه‏هاى انسانى، ثبات سياسى وارزشهاى اجتماعى و... ديگر كسى برخورد با مساله فقر را يك‏رويكرد صرفا اخلاقى به شمار نمى‏آورد و به يك اعتبار مى‏توان گفت‏كه سرنوشت هر برنامه توسعه يكساله يا چند ساله با نحوه‏برخورد آن برنامه با مساله فقر روشن مى‏شود. به همين خاطر است‏كه ديگر برداشتهاى اقتصادگراى محض از توسعه كه همه چيز را برمحور نرخ رشد اقتصادى مى‏ديد طرفدار چندانى ندارد و با رويكردى‏انسانى توسعه را فرايندى براى رشد انسان‏ها در جهت دنبال كردن‏اهداف ارزشمند خويش تعريف مى‏كنند آمارتياسن، اقتصاددان‏برجسته هندى و استاد ممتاز دانشگاه هاروارد كه جايزه نوبل‏اقتصاد در سال 1998 را به خود اختصاص داد تصريح مى‏كند كه‏مشخصه اصلى توسعه در اين نگرش، شكوفايى توانايى انسان است وتوانايى انسان را نيز مجموعه‏اى از عملكردهاى متفاوت معرفى‏مى‏كند كه فرد مى‏تواند از ميان آنها اقدام به انتخاب نمايد. ازنظر او به اين اعتبار است كه مفهوم توانايى،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>به ناگزير بامفهوم آزادى و گوناگونى انتخاب‏هاى فرد ارتباط مى‏يابد زيرا اين‏گوناگونى انتخاب‏هاست كه به فرد امكان مى‏دهد كه تصميم بگيردمى‏خواهد چه نوع از زندگى را در پيش بگيرد. به نظر او در چنين‏تفسيرى از توسعه، فقر حقيقى ديگر صرفا به معناى محروميت مادى‏نيست‏بلكه همچنين به معناى فقدان امكان‏هاى واقعى انتخاب‏شيوه‏هاى ديگر زندگى در نتيجه تنگناهاى اجتماعى يا شرايط شخصى‏است.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4 </w:t>
      </w:r>
    </w:p>
    <w:p w:rsidR="00AA4C8B" w:rsidRPr="00AA4C8B" w:rsidRDefault="00AA4C8B" w:rsidP="00AA4C8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منشاهاى فقر </w:t>
      </w:r>
    </w:p>
    <w:p w:rsidR="00AA4C8B" w:rsidRPr="00AA4C8B" w:rsidRDefault="00AA4C8B" w:rsidP="00AA4C8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در چارچوب نگرش بالا به مساله توسعه،بديهى است كه در باره هر مساله‏اى از جمله مساله فقرمى‏بايست‏با نگرشى چند وجهى و به صورت فرا رشته‏اى رو به رو شد.براى مثال كنت‏با ولدينگ تلاش كرده تا نشان دهد كه فقر فرهنگى‏كه ناظر به شرايط عدم آمادگى روحى افراد براى پذيرفتن هزينه‏روحى روانى پولدار شدن و پذيرش شيوه زندگى طبقه متوسط است‏نيز مى‏تواند مستقلا موضوعيت داشته باشد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5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و مشابه چنين‏بررسى‏هايى در زمينه نقش عوامل سياسى و اجتماعى در توليد ياباز توليد فقر نيز ادبيات وسيعى را به خود اختصاص داده كه ازورود به اين عرصه‏ها خوددارى كرده و صرفا مساله را در كادرمشخص فقر اقتصادى دنبال مى‏كنيم. تا آنجا كه به موضوع مقاله‏حاضر مربوط مى‏شود مى‏بايست سبت‏بودجه را با فقر اقتصادى‏دريابيم ديديم كه فقر اقتصادى يكى و تنها يكى از زمينه‏هاى‏ايجاد فقر است. ندارى، يعنى فقر اقتصادى، به دلايل مختلف‏مى‏تواند بروز كند و در وضعيتهاى گوناگون مى‏تواند تداوم يابد.بررسى دلايل بروز و تداوم ندارى مى‏تواند زمينه را براى رفع‏بحران ندارى آماده سازد. دلايل مختلفى براى بروز ندارى مى‏تواندوجود داشته باشد. در زير به آن موارد اشاره مى‏شود. يكم:ركود اقتصادى و پايين آمدن امكانات دستيابى به اشتغال دوم: افزايش نابرابريها سوم: فقدان برنامه توسعه‏اى متكى به حفظ منافع طبقات كم درآمدو ندار جامعه چهارم: بالارفتن درجه حاشيه‏نشينى در سياست‏يكپارچه سازى تجارت‏جهانى و كيهانى كردن جريانهاى مالى بين‏المللى پنجم: بالا رفتن نرخ زاد و ولد ششم: وجود بيماريهاى علاج‏ناپذير و آسيب رساننده هفتم: شدت گرفتن تخريب منابع طبيعى هشتم: بالارفتن مهاجرت از محل سكونت‏به نقطه‏اى ديگر درداخل و خارج كشور نهم: گسترش دامنه كاهش در رفاه اجتماعى و هزينه‏هاى ملى لازم‏براى بالابردن ميزان رفاه دهم: بالا رفتن درجه تبعيض در درون خانواده يازدهم: بالارفتن شدت بيكارى به ويژه در مواردى كه بيكارى‏ماهيت‏حاد دارد دوازدهم: افزايش هزينه‏هاى اقتصادى و اجتماعى سيزدهم: بالا رفتن مقدار زمان صرف شده براى انجام كارها به‏گونه‏اى كه اتلاف وقت گسترش يابد چهاردهم: ادامه روند جهانى شدن و سياست آزاد سازى پانزدهم: گسترش آزادسازى در بازار كار شانزدهم: تغييرات سريع جمعيتى و بالا رفتن ميزان مهاجرت به‏مناطق شهرى هفدهم: گسترش فعاليتهايى كه بهره‏ورى اندكى دارند يا به طور كلى‏به صورت نيمه‏پنهانى در بخش زيرزمينى انجام مى‏پذيرند هجدهم: دشوار شدن دسترسى به منابع مولد نوزدهم: ناكفايى توسعه تامين مسكن شهرى و تجهيز ناكافى‏زيربناهاى اقتصادى بيستم: بروز جنگ، درگيريهاى داخلى و خارجى و اختلاف‏هاى سياسى بيست و يكم: شدت يافتن بحرانها و نابسامانيهاى اقتصادى و مالى بيست و دوم: افزايش اختلالهاى زيست محيطى بيست و سوم: ايستا و دنباله رو بودن سياستهاى دستمزد بيست و چهارم: محدود شدن رابطه بين كارآيى و امكان كسب ياتداوم اشتغال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6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بديهى است كه هر يك از اين موارد از نظر شدت تاثير بر فقر،پوشش ايجاد فقر از نظر گروه‏ها و طبقات اجتماعى، مناطق‏جغرافيايى و... با يكديگر تفاوت‏هاى اساسى دارند. اما اگر مساله را در چارچوب برنامه‏هاى توسعه يا بودجه‏هاى‏برنامه‏اى مورد توجه قرار دهيم نوعى اتفاق نظر در اين باره‏وجود دارد كه برنامه‏هاى تعديل ساختارى و بودجه‏هايى كه برمبناى چارچوب نظرى برنامه تعديل ساختارى تهيه و تنظيم مى‏شوند،نقش سيستماتيك در ايجاد و باز توليد فقر اقتصادى دارند. «علل اقتصادى فقر را عمدتا ناشى از وجود بحران‏هاى اقتصادى،سياست‏هاى اقتصادى داخلى و اجراى برنامه‏هاى تعديل ساختارى‏مى‏دانند زيرا اجراى اين برنامه‏ها باعث كاهش درآمد، افزايش‏نابرابرى، بيكارى و كاهش در پوشش نيازهاى اساسى و خدمت‏اجتماعى مى‏شود كه هر كدام مستقيما در ميزان فقر تاثيردارد.»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7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در توضيح نقش برنامه تعديل ساختارى در زمينه ايجاد فقر، نظريه‏پردازان اقتصاد و توسعه هر يك بر جنبه‏هاى ويژه‏اى اقتصاددان برجسته دانشگاه</w:t>
      </w:r>
      <w:r w:rsidRPr="00AA4C8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  <w:r w:rsidRPr="00AA4C8B">
        <w:rPr>
          <w:rFonts w:ascii="Arial" w:eastAsia="Times New Roman" w:hAnsi="Arial" w:cs="Arial"/>
          <w:b/>
          <w:bCs/>
          <w:sz w:val="24"/>
          <w:szCs w:val="24"/>
        </w:rPr>
        <w:t>MIT</w:t>
      </w:r>
      <w:r w:rsidRPr="00AA4C8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حساسيت‏اصلى را نسبت‏به رويكرد نرخ بهره واقعى مثبت در برنامه مزبورنشان مى‏دهد از نظر او، نرخ‏هاى بالاى بهره براى سرمايه در گردش‏معمولا توسط بنگاه‏هاى اقتصادى به قيمت‏بالاتر كالاها انتقال‏مى‏يابد. (بويژه اگر اين بنگاه‏ها دست‏بالا را در بازار داشته‏باشند) به دليل افزايش هزينه‏هاى توليد عرضه نيز كاهش يافته و درنتيجه ركود تورمى پيدا مى‏شود. هزينه‏هاى بالاى وام‏گيرى به همراه‏محصول كمتر، تقاضا براى سرمايه‏گذارى را نيز كاهش خواهد دادنرخ‏هاى بهتر براى سپرده‏ها مى‏تواند منابع مالى را از بازارهاى‏غير رسمى به سوى خود بكشد و لذا جريان اعتبارات را در اين بازاركند مى‏سازد و منجر به افزايش هزينه‏هاى دريافت وام مى‏شود اين‏امر نيز اثرات نامطلوبى بر محصول و سطح قيمت‏ها بر جا خواهدگذاشت. نمونه برزيل نشان مى‏دهد كه نرخ‏هاى بالاى بهره همراه باحجم پايين سرمايه‏گذارى، منجر به رويكردهايى مى‏شود كه احتكار وسفته‏بازى را به اوج رسانده و زمينه‏ها را براى يك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>سقوط بزرگ‏فراهم مى‏آورد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8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پاتريشيوملر بر نوع، نگاه به درآمدهاى مالياتى‏در اين برنامه تاكيد كرده و تصريح مى‏كند كه درآمدهاى مالياتى(اعم از مستقيم و غير مستقيم) در فرآيند اجراى برنامه تعديل‏ساختارى روندى كاهشى را نشان داد از نظر او دو عامل اساسى دراين زمينه وجود دارد عامل اول آنست كه در طول اجراى برنامه‏تعديل ساختارى در امريكاى لاتين اصلاحات اقتصادى بر روى كاهش‏نقش دولت متمركز گرديد. بنابراين اصلاحات مالياتى به طور كلى ازدستور كار خارج شد تا از آنچه كه آثار منفى بر روى نقش پوياى‏مورد نظر براى بخش خصوصى در فرآيند بهبود و رشد خوانده مى‏شدپيشگيرى شود.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9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اما سياستى كه بيش از همه مورد توجه و تاكيدقرار دارد و نقطه محورى و مشترك در همه تجربه‏هاى تعديل‏ساختارى در سطح كشورهاى توسعه نيافته است. سياست تضعيف ارزش‏پول ملى است. و نوعى اتفاق نظر درباره آثار مخرب آن وجوددارد. گزارش مشترك</w:t>
      </w:r>
      <w:r w:rsidRPr="00AA4C8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از بانك جهانى و</w:t>
      </w:r>
      <w:r w:rsidRPr="00AA4C8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  <w:proofErr w:type="spellStart"/>
      <w:r w:rsidRPr="00AA4C8B">
        <w:rPr>
          <w:rFonts w:ascii="Arial" w:eastAsia="Times New Roman" w:hAnsi="Arial" w:cs="Arial"/>
          <w:b/>
          <w:bCs/>
          <w:sz w:val="24"/>
          <w:szCs w:val="24"/>
        </w:rPr>
        <w:t>Reecardo-Faini</w:t>
      </w:r>
      <w:proofErr w:type="spellEnd"/>
      <w:r w:rsidRPr="00AA4C8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از دانشگاه جان هاپكينز يكى از برجسته‏ترين وپر سر و صداترين كارها در اين زمينه است زيرا با جمع‏آورى‏داده‏هاى مربوط به 83 كشور طى 25 سال گذشته كه به اجراى سياست‏مزبور متوسل شده‏اند، نشان دادند كه اين رويكرد نسبت‏به تحقق‏اهداف اصلى خود كاهش واردات و افزايش صادرات عقيم است امانقش تعيين كننده در كاهش توليد داخلى دارد.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10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اين يافته‏هادقيقا با نتايج كار مشترك «سباستين ادواردز» و «احمدلياقت‏» كه در سال 1986 انتشار يافت همسوئى داشت كه در آن‏تصريح شده بود كه سياست تضعيف ارزش پول ملى از سه طريق به‏انقباض عرضه كل و كاهش توليد منجر مى‏شودكه عبارتنداز: افزايش‏هزينه‏هاى جارى واردات كالاهاى واسطه‏اى، تغيير اجتناب‏ناپذير درسطح دستمزدها و كاهش حجم اعتبارات واقعى شركت‏ها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11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اين يافته‏هاپژوهشگر را به ياد مقاله مشهور جان‏مينارد كينز مى‏اندازد كه‏نزديك به 80 سال پيش گفته بود: براى واژگون نمودن اساس يك‏جامعه، هيچ وسيله‏اى ظريف‏تر و مطمئن‏تر از كاهش ارزش پول رايج‏نيست. اين فرآيند تمام نيروهاى پنهان قانون اقتصادى را از جهت‏نابودى به خدمت مى‏گيرد و اين كار را طورى انجام مى‏دهد كه حتى‏يك نفر از ميليون‏ها نفر نيز متوجه آن نمى‏شود.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12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بواسطه‏مجموعه سياست‏هاى اين چنينى است كه در هر يك از بررسى‏هاى كشورى،قاره‏اى و جهانى كه در باره عملكرد برنامه تعديل ساختارى صورت‏پذيرفته نوعى اتفاق نظر وجود دارد مبنى بر اين كه نرخ رشدتوليد ناخالص ملى در دوره‏هايى كه برنامه مزبور اجرا نمى‏شده‏است‏به مراتب بيشتر از دورانى است كه اين برنامه به اجرا درمى‏آيد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13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تا آنجا كه به مساله فقر مربوط مى‏شود حتى نرخ‏هاى‏تورم 5 رقمى نيز در تجربه تعديل كم سابقه نبوده است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14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بر اساس‏مستنداتى كه سازمان يونيسف تهيه كرده است از زمان به اجرادرآمدن اين برنامه تاكنون سالانه 500 هزار كودك به واسطه‏محدوديت‏هاى بودجه‏اى اعمال شده بر بخش‏هاى بهداشت و درمان‏كشورهاى توسعه نيافته جان خود را از دست مى‏دهند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15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در سطح‏قاره‏اى نيز تحقيقات كميسيون اقتصادى سازمان ملل متحد درآفريقا نمايانگر آن است كه طى دهه 1980 كه بواسطه حاكميت‏برنامه تعديل ساختارى از آن با عنوان دهه از دست رفته يادمى‏شود در كشورهايى كه اين برنامه را به اجرا درآورده‏اندهزينه‏هاى امور بهداشتى به ميزان 50% و هزينه‏هاى آموزشى 25%كاهش يافته است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16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و در تجربه‏هاى كشورى نيز نمونه شيلى قابل‏ذكر است. نتايج‏يك بررسى در مورد تاثير سياست‏هاى تعديل برزندگى اهالى پايتخت كشور مزبور نشان مى‏دهد كه طى سالهاى 1979تا 1988 نسبت‏خانوارهايى كه فقير محسوب مى‏شوند از 36% جمعيت‏به 7/49% جمعيت‏شهر افزايش يافته بيشترين افزايش‏ها در ميان آن‏گروه از خانوارهايى است كه به شدت فقير محسوب مى‏شوند يعنى‏خانوارهايى كه درآمدشان حتى براى تامين مالى مواد غذايى كفاف‏نمى‏دهد .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17 </w:t>
      </w:r>
    </w:p>
    <w:p w:rsidR="00AA4C8B" w:rsidRPr="00AA4C8B" w:rsidRDefault="00AA4C8B" w:rsidP="00AA4C8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فقر و تعديل ساختارى در ايران </w:t>
      </w:r>
    </w:p>
    <w:p w:rsidR="00AA4C8B" w:rsidRPr="00AA4C8B" w:rsidRDefault="00AA4C8B" w:rsidP="00AA4C8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ارزيابى عملكرد برنامه تعديل ساختارى در ايران از هر جنبه‏اى كه صورت‏پذيرفته، مشابهت‏هاى تكان دهنده‏اى را با همه تجربه‏هاى ديگر دركشورهاى توسعه نيافته نشان داده است و بررسى‏هاى عميق‏ترى رامى‏طلبد اما به نظر مى‏رسد كه استناد به اظهارات دست اندركاران‏مستقيم برنامه مزبور در ايران تا حدود زيادى ما را از نياز به‏جمع‏آورى شواهد و استنادات بيشتر مستغنى سازد. كتاب اقتصادايران از انتشارات مؤسسه عالى پژوهش در برنامه‏ريزى و توسعه‏وابسته به سازمان برنامه و بودجه با جمع آورى مقالاتى از مسعودروغنى زنجانى، محمد طبيبيان، مسعود نيلى و... تجربه و عملكردتعديل ساختارى در كشورمان را از موضع مدافعان و مجريان برنامه‏مزبور به بحث گذاشته است در مورد انتظارات مجريان از نتايج‏برنامه تعديل ساختارى در ايران آمده است: «سياست‏هاى‏تعديل اقتصادى، با هدف برقرارى قيمت‏هاى تعادلى در تمام‏بازارها، تا پايان برنامه اول در كشورمان به اجرا درآمد تلقى‏كلى آن بود كه در سال 1373 از يك سوى در مورد هيچ كالا ياخدمتى بازار دوگانه وجود نخواهد داشت و از سوى ديگر دولت‏بابودجه‏اى متوازن و بدون اثرهاى فزاينده پولى و در زمينه‏اى غيرتورمى، هدايت اقتصاد كشور و نيز ارائه خدمات عمومى كه تداوم‏خواهد بخشيد، سياست‏هاى اعلام شده حاكى از آن بود كه قيمت‏هاى‏بازار آزاد به ميزان چشمگيرى كاهش خواهد يافت و وفور ناشى ازتوليد انبوه واحدهاى توليدى، وضعيت رفاهى مطلوبى براى جامعه‏پديد خواهد آورد.»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18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درباره منزلت قانونى آنچه كه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>به نام‏برنامه تعديل ساختارى در ايران به اجرا درآمد مى‏خوانيم:«منطق حاكم بر اعمال تدريجى سياست‏هاى تعديل اقتضا مى‏كرد كه‏مراحل زمانى، نحوه اجرا، پيامدهاى مورد انتظار، سياست‏هاى پولى- مالى و حمايتى و ابزارهاى لازم در كنار يكديگر و به صورت‏هماهنگ و سازگار قرار داده شوند. لازمه اين هماهنگى و سازگارى‏انجام اصلاحات ساختارى (تعديل اقتصادى) بر اساس برنامه‏هاى‏اجرايى در زمينه‏هاى مختلف پولى - مالى - ارزى - تامين‏اجتماعى و جز اينها در چارچوب سياستهاى كلى برنامه اول بود.در مقابل شكل ديگر آن بود كه هدايت كار بدون مقيد شدن به‏چارچوبى مدون و به صورت روزمره انجام پذيرد... آنچه كه ملاك‏عمل قرار گرفت اداره روز به روز سياست‏هاى تعديل بود.»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19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در مورد سياستهاى ارزى طى برنامه مزبور آمده است: «...تلقى آن بود كه با كاهش قيمت ارز رقابتى، هزينه توليد كاهش‏مى‏يابد و در نهايت قيمت محصولات پايين خواهد آمد. دوم آنكه‏قيمت واقعى ارز در حالت تعادلى حتى از 600 ريال هم كمتراست...عدم سازگارى بين سياست‏هاى تعديل نرخ ارز و سياست‏هاى‏تعديل قيمت كالا در نهايت‏سياست تعديل اقتصادى را دچار مشكلى‏كرد كه خود براى مقابله با آن ايجاد شده بود.»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20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درباره روندهاى رشد اقتصادى كشور مى‏خوانيم: «رشد اقتصادى در سالهاى 1371 و 1372 به مراتب پايين‏تر از سالهاى 1369 و1370 بود و در مقابل حجم نقدينگى طى سالهاى 1368 تا 1371 تقريبا به‏ميزان 100% افزايش يافته بود و در نتيجه ظرف فاصله زمانى ذكرشده جامعه افزايش 76 درصدى شاخص قيمت‏ها را تجربه نموده بود.از سوى ديگر بر اساس مبانى نظرى جديد مقبوليت‏سياستها، نقش‏تعيين كننده‏اى را در شكل‏گيرى انتظارات و واكنش مردم ايفامى‏نمايد و انتظارات نيز در كوتاه مدت عامل تعيين كننده نرخ‏ارز است. از آن جا كه پيش‏بينى‏هاى به عمل آمده و اعلام شده درمورد نرخ ارز به دفعات در طول زمان به ميزان چشمگيرى متفاوت‏از آنچه كه در عمل تحقق يافت گرديده بود. به نظر مى‏رسد كه برخلاف مقاطع ابتدايى اعمال سياست‏هاى تعديل سياست اعمال شده به‏لحاظ مقبوليت نيز در مقطع زمانى اعمال شده دچار مشكل اساسى‏بود.»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21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در مورد رابطه تعديل اقتصادى و فقر در تجربه‏كشورمان نيز آمده است: «نبود يك نظام تعريف شده تامين‏اجتماعى در كنار سياست‏هاى تعديل اقتصادى باعث‏شد كه... افزايش‏نرخ تورم، قدرت خريد قشرهاى مورد حمايت را تقليل دهد...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22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... آزادسازى قيمت‏ها، با حفظ ساختار انحصارى... از لحاظ رفاهى‏بويژه عدالت اجتماعى تبعات نامطلوبى به بار مى‏آورد»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23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درباره مسايل ديگر مربوط به اين تجربه مى‏خوانيم: «حجم نقدينگى به عنوان مهمترين محركه تقاضاى كل در اقتصاد ايران‏ظرف سالهاى 1368 تا 1372 بطور كامل رها شده و خارج از كنترل‏بوده است. در نتيجه طى دوره ياد شده با متوسط رشد 2/25 درصددر سال بالاترين نرخ رشد سالانه حجم نقدينگى تاريخ اقتصاد كشوررا داشته‏ايم كه عامل اصلى تورم ايجاد شده ظرف اين دوره بوده‏است... تحليل مساله چگونگى شكل‏گيرى بدهى‏هاى خارجى و بروزبحران بازپرداخت‏بدهى‏ها بدليل عدم ارتباط مستقيم با سياست‏هاى‏تعديل اقتصادى از حوصله گزارش حاضر خارج است.»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24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و بالاخره در باره دلايل توقف اين برنامه مى‏خوانيم: «عملكرد اقتصاد كشور در فاصله سالهاى 1370 تا 1373 تصويرى معكوس راارائه نمود. رشد اقتصادى سير نزولى چشمگيرى را پيمود و درمقابل نرخ تورم با شدت زيادى از كمتر از 10% در سال 1369 به‏بيش از 35% در سال 1373 رسيد. قيمت‏بازار آزاد ارز كه علاوه برنقش متعارف اقتصادى خود به عنوان شاخصى از توان دولت درپيشبرد سياست‏هاى تعديل شناخته شده بود نيز نه تنها كاهش نيافت‏بلكه طى فاصله سالهاى 1368 تا 1373 بيش از 80% افزايش يافت...در اين دوره خالص بدهى دولت‏به بانك مركزى با شدت بى سابقه‏اى‏افزايش يافت و سرانجام به رشد متوسط سالانه 28% نقدينگى ظرف‏فاصله سالهاى 1370 تا 1373 رسيد. مجموعه موارد فوق منتهى به‏وضعى گرديد كه قيمت‏هاى بازار آزاد در حال افزايش بودند وقيمت‏هاى رسمى با تحميل هزينه‏هاى سنگين براى مردم و دولت...دورى را ترسيم مى‏نمود كه فرآيندى پر هزينه و واگرا را براى‏اقتصاد كشور در پى داشت.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25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تا آنجا كه به رابطه برنامه‏تعديل با فقر اقتصادى مربوط مى‏شود، ادبيات برنامه تعديل‏ساختارى حاكى از آن است كه فقرا ممكن است از سه طريق در معرض‏پيامدهاى اين برنامه قرار گيرند: 1- از طريق كاهش هزينه‏هاى‏عمومى (بويژه در زمينه‏هاى بهداشت، آموزش و پرورش و آموزش‏حرفه‏اى) 2- از طريق افزايش قيمت كالاها و خدمات مصرفى 3-از طريق كاهش اشتغال و سطح دستمزدها و درآمدهاى واقعى.»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26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در تجربه ايران نيز مراجعه به گزارش‏هاى رسمى، بويژه گزارشهاى‏مربوط به بودجه خانوارهاى شهرى و روستايى نمايانگر آن است كه‏بطور كلى از سال 1369 به بعد همواره هزينه خانوار نسبت‏به‏درآمدهايش چه در روستا و چه در شهر، بيشتر بوده است اما درزمينه موارد سه‏گانه بالا نيز شواهد نمايانگر تاثير پذيريهاى‏شديد كشورمان از پيامدهاى تعديل ساختارى بوده است در مقاله‏اى‏كه در تاريخ 6/10/1376 در واكنش به انتشار اسناد لايحه بودجه‏1377 آمده است مى‏خوانيم كه بر اثر تامين نشدن بودجه موردنياز وزارت آموزش و پرورش سرانه دانش آموزى به قيمت‏هاى ثابت‏از سال 1372 سير نزولى شديدى را آغاز كرده است‏براى مثال درحالى كه نسبت دانش‏آموز به معلم در دوره‏هاى راهنمايى ودبيرستان در عربستان 12، سوريه 18، قطر 7، پاكستان 19، عمان‏17، كويت 11، اردن 20، ژاپن 17 و مالزى 19 ست‏شاخص مزبور دركشورمان به 32 رسيده است همچنين با توجه به هزينه‏بر بودن‏آموزشهاى فنى و حرفه‏اى در مقايسه با آموزشهاى نظرى و نيزفشارهاى مالى وارده بر آموزش و پرورش طى سالهاى اخير درصد هنرجويان به كل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>دانش‏آموزان دوره متوسطه تنزل يافته و به حدود 13%رسيده، است. و درصورت تصويب لايحه بودجه پيش‏بينى شده كه سهم‏آموزش و پرورش از بودجه عمومى درست‏به پايين‏ترين سطح خود طى‏سالهاى پس از انقلاب اسلامى برسد كه معادل رقمى كمتر از 3%توليد ناخالص داخلى است درحالى كه ميانگين جهانى نسبت مزبوررقمى بالاتر از 5% است.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27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در مورد روندهاى افزايش قيمت كالاها وخدمات پيشتر اشاره‏هاى لازم صورت گرفت. در مورد سوم نيز كافى‏است‏به اظهارات يكى از مقامات مسؤول در اين زمينه توجه كنيم‏كه اخيرا با صراحت اظهار داشته است كه طى دوره 1370 تا 1376تنها بالغ بر چهارصد هزار نفر از كانال‏هاى رسمى و قانونى حكم‏اخراجى دريافت نموده‏اند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28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و اين در حالى است كه طى سالهاى‏مزبور مرتبا اعلام مى‏شده كه سطح بيكارى در كشورمان كاهش يافته‏است. از نظر سطح دستمزدها و درآمدهاى واقعى نيز با توجه به‏اينكه در ايران شاخص مزد و حقوق دريافتى فقط براى كارگران‏ساختمانى و كاركنان واحدهاى صنعتى وجود دارد. اين دو مورد رامى‏توان به عنوان وضعيت مجموعه نيروى كار فعال در بخش توليدغير كشاورزى كشور به شمار آورد. بررسى شاخص‏هاى دستمزد كارگران‏ساختمانى در مناطق شهرى كشور براى دوره‏هاى 1369 تا مهرماه‏1376 نشان مى‏دهد كه دستمزد كارگران ساختمانى در اين فاصله 3/4برابر شده است. پايين‏ترين افزايش در اين مجموعه به كاركنان‏تخصصى ساختمان مثل نقاش، آسفالت‏كار و مقنى مربوط بوده است.مزد و حقوق بنا باعدد شاخص (4/474) در مهر 1376 بالاترين‏افزايش را داشته است. پس از آن مزد و حقوق كارگران ساده قرارداشته كه شاخص آن به عدد 5/447 رسيده است. مقايسه اين ارقام‏با شاخص بهاى كالاها و خدمات مصرفى در مناطق شهرى، شاخص بهاى‏عمده‏فروشى كالاها و شاخص بهاى توليدكننده براى همين دوره به‏وضوح نشان مى‏دهد كه افزايش مزد و حقوق كارگران ساختمانى به‏اندازه افزايش قيمت‏ها نبوده است. مقايسه مزد و حقوق كارگران‏ساختمانى با شاخص‏هاى خرده‏فروشى نشان مى‏دهد كه افزايش قيمت‏هادر اين دوره 2/52% بيش از افزايش دستمزد كارگران بوده است. به‏عبارت ديگر نيروى كار ساختمانى بخش بزرگى از قدرت خريد خود رادر اين دوره از دست داده است. وقتى مزد و حقوق اين كارگران باشاخص بهاى توليد كننده مقايسه مى‏شود، افزايش قيمت‏ها 5/26% بيش‏از افزايش مزدها بوده است. اين وضع نشان مى‏دهد كه در طول دوره‏1369 تا 1376 سهم نيروى كار در هزينه توليد كاهش يافته است.به بيان ديگر بخشى از گرانى با تضعيف ارزش كار پوشش داده شده‏است نبايد از اين گفته چنين استنباط كرد كه نيروى كار بازده‏بيشتر داشته است. به نظر مى‏رسد كه نيروى كار در رويارويى باعارضه افت قدرت خريد و تحمل بخشى از بار هزينه افزايش توليد، بهره‏ورى خود را كاهش داده باشد. در نهايت ادامه اين وضع نه به‏سود نيروى كار عمل كرده و نه به كارفرما بهره‏اى رسانده است.در مقابل كشور به درون دور باطل افت‏بهره‏ورى و كاهش قدرت‏خريد سوق داده شده است. وضعيت مشابهى در مورد مزد و حقوق‏كاركنان واحدهاى صنعتى كشور مشاهده مى‏شود. در اين مورد، مزد وحقوق و مزاياى پرداختى به كارگران و كاركنان واحدهاى بزرگ‏صنعتى در فاصله 1369 تا شهريور 1375 تقريبا 2/5 برابر شده‏است. وقتى ارقام نقدى اين مجموعه نسبت‏به تورم تعديل مى‏شود،رقم شاخص از عدد 100 در سال 1369 به 7/116 در شهريور 1375محدود مى‏شود. مقايسه مستقيم ارقام با تورم نشان مى‏دهد كه قدرت‏خريد سبد مزد و حقوق و مزاياى كاركنان از سال 1372 به بعد سيرنزولى داشته است. اين در حالى است كه تعداد كاركنان واحدهاى‏بزرگ صنعتى نيز افزايش داشته است. به بيان ديگر، مزد و حقوق ومزاياى سرانه پرداختى به كاركنان واحدهاى بزرگ صنعتى، بيش ازارقام ذكر شده قدرت خريد خود را از دست داده است.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29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تذكر اين‏نكته ضرورى است كه در مورد سطح دستمزدها و تحولات آن بر حسب‏تغييرات سطح قيمت‏ها تعمدا به گزارش منتشره از سوى اتاق‏بازرگانى استناد شده است كه ديگر جاى هيچ گونه بحث و ترديدى‏باقى نماند. </w:t>
      </w:r>
    </w:p>
    <w:p w:rsidR="00AA4C8B" w:rsidRPr="00AA4C8B" w:rsidRDefault="00AA4C8B" w:rsidP="00AA4C8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فقر و بودجه سال 1378 </w:t>
      </w:r>
    </w:p>
    <w:p w:rsidR="00AA4C8B" w:rsidRPr="00AA4C8B" w:rsidRDefault="00AA4C8B" w:rsidP="00AA4C8B">
      <w:pPr>
        <w:bidi/>
        <w:spacing w:before="100" w:beforeAutospacing="1" w:after="100" w:afterAutospacing="1" w:line="240" w:lineRule="auto"/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</w:pP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هنگامى كه روندهاى اقتصادى كشور فرايندهاى تشديد بى‏ثباتى و واگرايى‏را به شرحى كه از زبان مسعود نيلى آورديم طى مى‏كرد با رسيدن به‏آستانه انفجار اجتماعى - سياسى در ماههاى اوليه سال 1374فرمان توقف برنامه مزبور صادر گرديد و مجموعه‏اى از رويكردهاى‏بى‏سابقه كنترل جايگزين رهاسازى‏هاى قبلى شد. در گزارش‏اقتصادى سال 1373 درباره پى آمدهاى برنامه تعديل ساختارى به‏صراحت آمده است: كاهش استقراض از سيستم بانكى به صفر، دربودجه عمومى دولت، اگر چه مى‏تواست در كاهش روند نقدينگى وتخفيف فشارهاى تورمى در جامعه مؤثر باشد لكن وجود دو عامل درطى سالهاى اخير باعث‏شد كه نه تنها اين تاثير خنثى شود بلكه‏روند نامطلوب گذشته تشديد شود. عامل اول، ايجاد حساب ذخيره‏تعهدات ارزى در سال 1372 به دنبال شناور شدن نرخ ارز از ابتداى‏اين سال است. با شناور شدن نرخ ارز با توجه به اينكه ايفاى‏تعهدات ارزى دستگاههاى اجرايى كه با نرخ ارز 70 ريال گشايش‏شده بودند و به هنگام سررسيد بايد به نرخ شناور پرداخت‏مى‏گرديدند. با مشكل مواجه شده بود مقرر گرديد ما به التفاوت‏مذكور از محل حساب ذخيره تعهدات ارزى كه به همين منظور افتتاح‏گرديده بود تامين شود و مانده اين حساب در پايان هر سال به‏حساب بدهى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>دولت‏به بانك مركزى جمهورى اسلامى ايران منظور گردد.بار مالى ناشى از اين امر طى سالهاى 1372 و 1373 مجموعا بالغ‏بر 13 هزار ميليارد ريال بوده است كه با در نظر گرفتن ضريب‏تكاثر پولى موجبات افزايش نقدينگى به ميزان 35 هزار ميلياردريال را طى دو سال مزبور فراهم آورده است. عامل دوم بدهى‏شركت‏هاى دولتى به سيستم بانكى است... مانده بدهى اين شركت‏هاكه در سال 1367 حدود 1028 ميليارد ريال بود طى دوره 1367 تا1373 حدودا 9 برابر شد و به رقم 3/9734 ميليارد ريال بالغ‏گرديد.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30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درباره ساير عوارض تضعيف ارزش پول ملى نيز در گزارش‏مزبور مى‏خوانيم: «شاخص ضمنى هزينه‏هاى مصرفى دولت در سال‏1372 نسبت‏به سال قبل حدود 70% رشد داشته است. فروش بخش‏بزرگترى از درآمدهاى ارزى دولت در اين سال به نرخ شناور اين‏امر را موجب شده است.»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31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در اين گزارش همچنين تصريح شده‏است كه طى سالهاى 1368 تا 1373 نرخ رشد قيمت كالاهاى سرمايه‏اى‏در مقايسه با كالاها و خدمات مصرفى بيشتر بوده و در موردكالاهاى مصرفى نيز سبد مصرفى دولت در مقايسه با خانوارها ازتورم آسيب بيشترى ديده است.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32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با انتشار گزارش اقتصادى سال‏1374 آثار دست‏برداشتن از ايجاد فضاى بى‏ثبات از طريق كنترل‏قيمت ارز آشكار شد. با اين كه حدود سه ماه از اين سال همچنان‏سياست‏هاى گذشته اعمال مى‏شد و نيز عليرغم آنكه شوك كنترلى دولت‏در اين سال بسيار شديد بود گزارش مزبور به روشنى نشان مى‏دهدكه دست‏برداشتن دولت از ناامن سازى فضاى عملكرد اقتصادى ازطريق دستكارى و تضعيف مكرر ارزش پول ملى آثار خود را بلافاصله‏بر روى رشد اقتصادى، به ويژه رشد بخش‏هاى مولد و كاهش بالنسبه‏شديد خدمات بازرگانى و افزايش سرمايه ثابت تشكيل شده نشان‏داده است. در اين گزارش مى‏خوانيم: «با به اجرا درآمدن‏سياست‏هاى تثبيت اقتصادى، رشد اقتصادى روندى فزاينده يافت و از6/1% به قيمت ثابت‏سال 1361 در سال 1373 به 5/4% در سال 1374رسيد... رشد ارزش افزوده بخش كشاورزى در سال 1374 به 7/3%رسيد كه در مقايسه با 2% مربوط به سال 1373 افزايش قابل توجهى‏را نشان مى‏دهد... رشد ارزش افزوده بخش صنعت در سال 1374 به‏8/5% رسيد... در حالى كه رقم سال قبل معادل 4/3% بود... رشدسرمايه‏گذارى بخش خصوصى در بخش مسكن نسبت‏به سال 1373 در سال‏1374 معادل 8/35% بود... سهم كاهش خدمات بازرگانى نسبت‏به سال‏قبل 7/4% بود و...رشد تشكيل سرمايه ثابت ناخالص داخلى از 4/3%در سال 1373 به 7/3% در سال 1374 افزايش يافته است.»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33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با روى كار آمدن دولت جديد پس از دوم خرداد 1376 انتظار مى‏رفت‏كه با استفاده از فضاى مساعدى كه در سطح ملى ايجاد شده شور ونشاط مضاعف مردم و انگيزه‏اى وسيع‏تر مشاركت ملى در كناراستفاده از تجارب پيش گفته، فرايند بى انتهاى آزمون و خطاى‏دوران تعديل ساختارى جاى خود را به اتخاذ رويكردهاى انديشيده‏و منطبق بر شناخت واقعيت‏هاى اقتصادى - اجتماعى كشورمان دهداما با كمال تاسف طرفداران برنامه تعديل ساختارى كه مجددا ازموقعيت‏بالنسبه قدرتمندى در مديريت اقتصادى كشور برخوردارشدند به جاى پندگيرى از تجربيات پيشين بدنبال آزمونى مجدد ازتجربه شكست‏خورده تعديل ساختارى برآمدند. علائم اوليه چنين‏رويكردى را به وضوح از متن سخنان تهيه شده براى رياست محترم‏جمهورى به مناسبت ارائه لايحه بودجه سال 1377 در آذرماه 1376يعنى در حالى كه كمتر از 6 ماه از آغاز مسؤوليت اجرايى دولت‏جديد مى‏گذشت مى‏توان مشاهده نمود در صفحه 4 اين گزارش 2 بار به‏صورت مكرر سخن از «فراهم كردن زمينه اصلاحات ساختارى‏» به‏ميان مى‏آيد.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34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و در صفحه 9 آن سخن از اتخاذ سياستى به ميان‏مى‏آيد كه موجب مى‏شود منابع بانكى به فعاليت‏هاى اقتصادى بابازدهى بيشتر تخصيص يابد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35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اين رويكرد سنتى نئوكلاسيكى كه براى‏انواع كالاها و خدمات هيچ مرتبه بندى خاصى قايل نيست و نقش‏ارزش افزوده بيشتر ايجاد كردن - ايجاد بازدهى بيشتر - را علامت‏درست، و مناسب بودن فعاليت‏به حساب مى‏آورد در دوره تعديل‏آزمايش خود را پس داد و جامعه ما شرايطى را به واسطه آن شاهدبود كه از يكسو حجم بسيار عظيمى از منابع صرف واردات كالاهاى‏تجملى و لوكس و با مضمون ضدتوسعه‏اى بود و از سوى ديگر دربيمارستان‏هاى كشور مرگ و ميرهاى ناشى از در دسترس نبودن‏ابتدايى‏ترين داروها و امكانات اتفاق افتاد. فلسفه اساسى عنايت‏ويژه به كالاهاى اساسى‏» و نيز تاكيد قانون اساسى بر ضرورت خودكفايى در برخى اقلام معين محصولات كشاورزى و... نيز همگى‏واكنش‏هايى منطقى و متكى به تجربيات طولانى تاريخى در اين زمينه‏بوده است. همه مى‏دانند كه در ايران فعاليت‏هاى غير مولد«بازدهى‏» غير متعارفى دارند و اين بازدهى غير متعارف منشاپويايى وسيع اين بخش و اختصاص بيش از اندازه منابع كشور به آن‏و تعميق ناموزونى‏هاى موجود در كل ساختار اقتصادى كشور شده است‏براى مثال در حالى كه بحران اصلى اقتصاد كشور، نارسايى‏هاى‏ساختارى در قسمت عرضه كالايى است و عدم تعادل بسيار شديد موجودميان عرضه كل و تقاضاى كل نيز به همين مساله بازگشت دارد، درطى فاصله سالهاى 1355 تا 1373 در حالى كه در مجموع رقمى حدود5/61% بر سطح اشتغال در كل كشور افزوده شده است (افزايش جمعيت‏در همين دوره حدود 80% بوده است.) بخش‏هاى كشاورزى، صنايع ومعدن يعنى مهمترين بخش‏هاى مولد كشور به ترتيب فقط 6/11% و 4/35%بر سطح اشتغال خود افزوده‏اند اما در همين مدت شمار شاغلان بخش‏خدمات افزايشى معادل 1/143% داشته است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 36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بنابراين دامن‏زدن به‏رونق اين بخش و ايجاد محدوديت‏هاى جديد بر سر راه بخش‏هاى مولدصرفا به واسطه آن كه «بازدهى‏» اين بخش بالاتر است نمى‏تواندبراى اقتصاد «بيمار» ايران راه گشايى داشته باشد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 xml:space="preserve">و رهنمودهاى‏اقتصاد نئوكلاسيكى تطابق بسيار ناچيزى با شرايط، مسايل ونيازهاى جامعه ايران دارد. تا آنجا كه به بودجه 1378 مربوطمى‏شود رويكرد مزبور - نگاه نئوكلاسيكى به مسايل اقتصادى ايران- به شكل‏هاى گوناگون در تبصره‏هاى بودجه قابل مشاهده است وبه نظر مى‏رسد همچنان بر روى تلاش جهت‏حل مسايل اقتصادى كشور باتكيه صرف بر ابزارهاى پولى در مركز توجهات مديريت اقتصادى‏كشور قرار داشته باشد. براى مثال در حالى كه در اسناد رسمى‏سازمان برنامه - از جمله گزارش‏هاى اقتصادى سالانه، مكرر بحث ازآثار زيان‏بار تضعيف‏هاى مكرر ارزش پول ملى بر روى متغيرهاى‏كلان اقتصاد كشور و نيز دامن زدن به بى‏ثباتى اقتصادى به ميان‏آمده است در اين لايحه از يكسو به بانك مركزى اجازه داده شده‏است كه نرخ فروش ارز را به گونه‏اى تعيين كند كه از اين محل رقمى‏معادل 86/11 هزار ميليارد ريال درآمد كسب شود و از سوى ديگردر بند 4 - ج از تبصره 29 مقرر شده كه كسرى ريالى پرداخت‏تعهدات خارجى از طريق حساب ذخيره تعهدات ارزى تامين شود كه‏به شرحى كه قبلا آمد اثرات مخرب آن از جهت افزايش پايه پولى وتورم ناشى از آن اجتناب‏ناپذير خواهد بود به اين رويكردمى‏بايست افزايش وسيع قيمت كالاها و خدمات عرضه شده از سوى دولت‏را نيز افزود كه به دو صورت در لايحه بودجه آمده است. صورت اول‏آن عبارت از افزايش مستقيم قيمت هاست كه از بنزين و پست ومخابرات گرفته تا عوارض برق و نفت و گاز و... را در برمى‏گيردو صورت دوم آن در نظر گرفتن افزايش‏هاى بسيار شديد در سودانتظارى بنگاه‏هاى دولتى است و از آنجائى كه در كوتاه مدت فرصت‏يكساله- امكان در نظر گرفتن تمهيدات با مضمون توسعه‏اى‏براى افزايش سود بسيار بعيد است على القاعده راهى جزافزايش‏هاى بسيار وسيع‏تر در قيمت كالاها و خدماتى كه به صراحت‏در بودجه نيامده است‏باقى نخواهد ماند. به علاوه با توجه به‏اينكه از طريق بندهاى مختلف تبصره 2 رويكرد انتقال منابع قابل‏سرمايه‏گذارى شركت‏ها به بودجه دولت انتخاب شده است، عملا انتظارمى‏رود كه كاهش معنى‏دارى را در امر سرمايه‏گذارى شركت‏هاى دولتى‏شاهد باشيم. سهم بخش صنايع نيز از كل اعتبارات امور اقتصادى‏از 7/1% در سالهاى 1376 و 1377 به 15/1% رسيده همچنين سهم‏اعتبار مربوط به توسعه و ايجاد صنايع فلزى و ذوب فلز نيز ازحدود 31% در سالهاى 76 و 77 به 15% در سال 78 رسيده است درمجموع رقمى بالغ بر 13000 ميليارد ريال نيز انتظار مى‏رودبه واسطه عواملى مانند حساب ذخيره تعهدات - تعهدات جديد دولت‏به‏سيستم بانكى - تخفيف سود برخى اعتبارات - طرح‏هاى عمرانى كه‏روى آنها كار شده ولى هنوز دولت پرداختى بابت آنها نداشته‏و... بر حجم بدهيهاى دولت افزوده شود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vertAlign w:val="superscript"/>
          <w:rtl/>
        </w:rPr>
        <w:t xml:space="preserve">37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كه در مجموع نشان ازچشم‏اندازى به غايت تورمى دارد. بنابراين با وجود آنكه منابع‏مالى نسبتا قابل توجهى از طريق بندهاى مختلف تبصره 11 براى‏اشتغال در نظر گرفته شده، اما از سوى ديگر در تبصره 38 مجوزلازم براى بازخريد كاركنان دستگاه‏هاى دولتى صادر شده ضمن آنكه‏هيچ تمهيد خاصى براى برطرف كردن موانع ساختارى و انگيزشى‏ايجاد فرصت‏هاى شغلى مولد ديده نشده است‏بنابراين هنگامى كه به‏اين مسايل چشم‏اندازهاى تورمى نيز اضافه شود مى‏بايست انتظاربروز مشكلات بيشترى از نظر گسترش و تعميق فقر را داشت. توصيه‏هاى كلى اين جانب براى مواجهه با اين وضعيت در نهايت‏اختصار فهرست‏وار به شرح زير مى‏باشد: 1- تغيير رويكردتوزيع رانت‏به تمركز بر جهت‏گيريها هنگام تصميم‏گيرى درباره‏لوايح برنامه و بودجه. اين مساله به ويژه در سالهايى كه ما با</w:t>
      </w:r>
      <w:r w:rsidRPr="00AA4C8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  <w:r w:rsidRPr="00AA4C8B">
        <w:rPr>
          <w:rFonts w:ascii="Arial" w:eastAsia="Times New Roman" w:hAnsi="Arial" w:cs="Arial"/>
          <w:b/>
          <w:bCs/>
          <w:sz w:val="24"/>
          <w:szCs w:val="24"/>
        </w:rPr>
        <w:t>Political Cycle</w:t>
      </w:r>
      <w:r w:rsidRPr="00AA4C8B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رو به رو هستيم از اهميت‏بيشترى برخوردارمى‏شود زيرا معمولا در اين چنين ايامى مصحلتهاى سطح خرد (اعم ازشخصى يا منطقه‏اى) اولويت ويژه‏اى پيدا مى‏كند و تخصيص منابع رابا اختلال‏هاى شديد مواجه مى‏سازد. 2- در مداخله‏هاى دولت اعم از ماليات‏گيرى يا ارائه يارانه‏ها مى‏بايست تمركز غيرمتعارف موجود بر فعاليت‏هاى مولد و غفلت از فعاليت‏هاى غير مولدجاى خود را به رويكردى جديد كه حمايت‏ها را متوجه فعاليت‏هاى‏مولد نمايد بدهد همچنين است تمركز غير متعارفى كه در عرصه‏ماليات‏گيرى روى گروه‏هاى كم‏درآمد وجود دارد و در عمل موفق‏ترين‏عرصه اصابت‏هاى مالياتى اين گروه‏ها هستند در حاليكه مسير اصلى‏عبارت از تمركز بر گروه‏هاى پردرآمد است. 3- مجموعه‏سياست‏هايى كه ناظر بر ايجاد تقاضاى كاذب است مى‏بايست‏باتجديد نظر همراه شود رويكردهايى مثل رونق دادن به پيش‏فروش خودروها-حج عمره- نرخ‏هاى نسبتا بالا به سپرده‏هاى ثابت و پرداخت‏نرخ‏هاى غير متعارف سود به اوراق مشاركت كه هيچ تناسبى با بخش‏حقيقى اقتصاد نداشته و ندارد همگى بيش از آن كه حل كننده‏مشكلات باشند بر پيچيدگى و عمق آنها مى‏افزايند. 4- با توجه‏به اينكه در شرايط كنونى اقتصاد ايران، جهت عليت از «تورم‏»به «پول‏» است. درست‏بر عكس تصور رايج در مكتب پولى - اعمال‏حداكثر حساسيت نسبت‏به عوامل بى‏ثباتى مانند نرخ ارز - نرخ‏بهره و سهم دلالى و واسطگى در اقتصاد براى مهار تورم نقش بسيارتعيين كننده دارد. 5- با توجه به حجم عظيم انباره پول ومحدوديت‏هاى شديدى كه قسمت عرضه اقتصاد رو به روست، تعديل وتصحيح انتظارات مردم از اهميت ويژه‏اى برخوردار است‏بنابراين‏مديريت اقتصادى كشور با اعمال رفتارهاى صرفه جويانه و پرهيز ازدامن زدن به بى‏ثباتى مى‏تواند در اين زمينه نقش فعال‏ترى داشته‏باشد. 6- و بالاخره تذكر اين نكته مهم را نيز ضرورى مى‏دانم‏كه بر خلاف تبليغات طرفداران برنامه تعديل ساختارى، شكست‏برنامه مزبور در ايران، فقط ناشى از اجراى بد آن نبوده بلكه‏اساسا به واسطه نارسايى‏ها و تناقض‏هاى نظرى بيشمار در آن مى‏باشدبنابراين اصرار بر تداوم جهت‏گيرى‏هاى مورد نظر برنامه تعديل وآزمون مجدد يك برنامه كست‏خورده عملا منجر </w:t>
      </w:r>
      <w:r w:rsidRPr="00AA4C8B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lastRenderedPageBreak/>
        <w:t xml:space="preserve">به افزايش فقر،تعميق وابستگى و گسترش انواع بى‏ثباتى‏ها خواهد شد كه بالقوه‏مى‏تواند به عنوان بزرگ‏ترين عامل تهديد كننده دستاورهاى مقطعى‏فرهنگى و سياسى دولت‏باشد. </w:t>
      </w:r>
    </w:p>
    <w:p w:rsidR="002F2F03" w:rsidRDefault="002F2F03"/>
    <w:sectPr w:rsidR="002F2F03" w:rsidSect="002F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abic Transparent">
    <w:panose1 w:val="02010000000000000000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AA4C8B"/>
    <w:rsid w:val="002F2F03"/>
    <w:rsid w:val="00AA4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F03"/>
  </w:style>
  <w:style w:type="paragraph" w:styleId="Heading2">
    <w:name w:val="heading 2"/>
    <w:basedOn w:val="Normal"/>
    <w:link w:val="Heading2Char"/>
    <w:uiPriority w:val="9"/>
    <w:qFormat/>
    <w:rsid w:val="00AA4C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4C8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A4C8B"/>
    <w:rPr>
      <w:b/>
      <w:bCs/>
      <w:strike w:val="0"/>
      <w:dstrike w:val="0"/>
      <w:color w:val="0000FF"/>
      <w:sz w:val="22"/>
      <w:szCs w:val="22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AA4C8B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C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5444</Words>
  <Characters>31031</Characters>
  <Application>Microsoft Office Word</Application>
  <DocSecurity>0</DocSecurity>
  <Lines>258</Lines>
  <Paragraphs>72</Paragraphs>
  <ScaleCrop>false</ScaleCrop>
  <Company>MRT www.Win2Farsi.com</Company>
  <LinksUpToDate>false</LinksUpToDate>
  <CharactersWithSpaces>36403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2010-08-14T08:05:00Z</dcterms:created>
  <dcterms:modified xsi:type="dcterms:W3CDTF">2010-08-14T08:06:00Z</dcterms:modified>
</cp:coreProperties>
</file>