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1B" w:rsidRPr="004C161B" w:rsidRDefault="004C161B" w:rsidP="004C161B">
      <w:pPr>
        <w:spacing w:before="100" w:beforeAutospacing="1" w:after="240"/>
        <w:rPr>
          <w:rFonts w:ascii="B Nazanin" w:hAnsi="B Nazanin" w:cs="B Nazanin"/>
          <w:color w:val="000000"/>
          <w:sz w:val="22"/>
          <w:szCs w:val="22"/>
          <w:rtl/>
        </w:rPr>
      </w:pPr>
      <w:r w:rsidRPr="004C161B">
        <w:rPr>
          <w:rFonts w:ascii="B Nazanin" w:hAnsi="B Nazanin" w:cs="B Nazanin"/>
          <w:color w:val="000000"/>
          <w:sz w:val="22"/>
          <w:szCs w:val="22"/>
          <w:rtl/>
        </w:rPr>
        <w:t xml:space="preserve">نام مقاله:  شباهت هاي موضوعي و شباهت هاي استنادي: مطالعه اي در پايان نامه هاي حوزه كتابداري و اطلاع رساني  </w:t>
      </w:r>
    </w:p>
    <w:p w:rsidR="004C161B" w:rsidRPr="004C161B" w:rsidRDefault="004C161B" w:rsidP="004C161B">
      <w:pPr>
        <w:spacing w:before="100" w:beforeAutospacing="1" w:after="240"/>
        <w:rPr>
          <w:rFonts w:ascii="B Nazanin" w:hAnsi="B Nazanin" w:cs="B Nazanin"/>
          <w:color w:val="000000"/>
          <w:sz w:val="22"/>
          <w:szCs w:val="22"/>
          <w:rtl/>
        </w:rPr>
      </w:pPr>
      <w:r w:rsidRPr="004C161B">
        <w:rPr>
          <w:rFonts w:ascii="B Nazanin" w:hAnsi="B Nazanin" w:cs="B Nazanin"/>
          <w:color w:val="000000"/>
          <w:sz w:val="22"/>
          <w:szCs w:val="22"/>
          <w:rtl/>
        </w:rPr>
        <w:t xml:space="preserve">نام نشريه:  فصلنامه كتابداري و اطلاع رساني (اين نشريه در </w:t>
      </w:r>
      <w:r w:rsidRPr="004C161B">
        <w:rPr>
          <w:rFonts w:ascii="B Nazanin" w:hAnsi="B Nazanin" w:cs="B Nazanin"/>
          <w:color w:val="000000"/>
          <w:sz w:val="22"/>
          <w:szCs w:val="22"/>
        </w:rPr>
        <w:t>www.isc.gov.ir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 xml:space="preserve"> نمايه مي شود)  </w:t>
      </w:r>
    </w:p>
    <w:p w:rsidR="004C161B" w:rsidRPr="004C161B" w:rsidRDefault="004C161B" w:rsidP="004C161B">
      <w:pPr>
        <w:spacing w:before="100" w:beforeAutospacing="1" w:after="240"/>
        <w:rPr>
          <w:rFonts w:ascii="B Nazanin" w:hAnsi="B Nazanin" w:cs="B Nazanin"/>
          <w:color w:val="000000"/>
          <w:sz w:val="22"/>
          <w:szCs w:val="22"/>
          <w:rtl/>
        </w:rPr>
      </w:pPr>
      <w:r w:rsidRPr="004C161B">
        <w:rPr>
          <w:rFonts w:ascii="B Nazanin" w:hAnsi="B Nazanin" w:cs="B Nazanin"/>
          <w:color w:val="000000"/>
          <w:sz w:val="22"/>
          <w:szCs w:val="22"/>
          <w:rtl/>
        </w:rPr>
        <w:t xml:space="preserve">شماره نشريه:  50 _ شماره دوم، جلد 13 </w:t>
      </w:r>
    </w:p>
    <w:p w:rsidR="004C161B" w:rsidRDefault="004C161B" w:rsidP="004C161B">
      <w:pPr>
        <w:spacing w:before="100" w:beforeAutospacing="1" w:after="240"/>
        <w:rPr>
          <w:rFonts w:ascii="B Nazanin" w:hAnsi="B Nazanin" w:cs="B Nazanin" w:hint="cs"/>
          <w:color w:val="000000"/>
          <w:sz w:val="22"/>
          <w:szCs w:val="22"/>
          <w:rtl/>
        </w:rPr>
      </w:pPr>
      <w:r w:rsidRPr="004C161B">
        <w:rPr>
          <w:rFonts w:ascii="B Nazanin" w:hAnsi="B Nazanin" w:cs="B Nazanin"/>
          <w:color w:val="000000"/>
          <w:sz w:val="22"/>
          <w:szCs w:val="22"/>
          <w:rtl/>
        </w:rPr>
        <w:t>پديدآور:  مهدي شقاقي</w:t>
      </w:r>
    </w:p>
    <w:p w:rsidR="004C161B" w:rsidRDefault="004C161B" w:rsidP="004C161B">
      <w:pPr>
        <w:spacing w:before="100" w:beforeAutospacing="1" w:after="240"/>
        <w:rPr>
          <w:rFonts w:ascii="B Nazanin" w:hAnsi="B Nazanin" w:cs="B Nazanin" w:hint="cs"/>
          <w:color w:val="000000"/>
          <w:sz w:val="22"/>
          <w:szCs w:val="22"/>
          <w:rtl/>
        </w:rPr>
      </w:pPr>
    </w:p>
    <w:p w:rsidR="004C161B" w:rsidRPr="004C161B" w:rsidRDefault="004C161B" w:rsidP="004C161B">
      <w:pPr>
        <w:spacing w:before="100" w:beforeAutospacing="1" w:after="240"/>
        <w:rPr>
          <w:rFonts w:ascii="B Nazanin" w:hAnsi="B Nazanin" w:cs="B Nazanin"/>
          <w:color w:val="000000"/>
          <w:sz w:val="22"/>
          <w:szCs w:val="22"/>
        </w:rPr>
      </w:pPr>
      <w:r w:rsidRPr="004C161B">
        <w:rPr>
          <w:rFonts w:ascii="B Nazanin" w:hAnsi="B Nazanin" w:cs="B Nazanin"/>
          <w:color w:val="000000"/>
          <w:sz w:val="22"/>
          <w:szCs w:val="22"/>
          <w:rtl/>
        </w:rPr>
        <w:t>چكيده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هدف از پژوهش حاضر، كشف رابطه ميان مآخذ و متون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نگاشته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شده در حوزه كتابداري و اطلاع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رساني است. رويكردهاي تحليل افقي در تحليلهاي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استنادي، بيانگر اين مطلب است متوني كه مآخذ مشترك دارند، در حوزه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 و موضوعات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مشابهي نگاشته شده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اند. اين پژوهش قصد دارد آشكار سازد در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هايي كه موضوع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مشابه دارند، چقدر اشتراك مآخذ وجود دارد و آيا درجه اشتراك مآخذ بر درجه شباهت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موضوعي صحّه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گذارد؟ بدين منظور، از دسته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بندي موضوعي چكيده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كتابداري و اطلاع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رساني استفاده و دسته موضوعي خاصي از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نگاشته شده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در حوزه كتابداري و اطلاع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رساني به عنوان جامعه پژوهش، انتخاب شد. درجه شباهت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موضوعي در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مورد بررسي، از روي شباهت كليدواژه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عنوان و شباهتهاي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استنادي اين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 از طريق ميزان اشتراك آنها در مآخذشان سنجيده شده است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بررسي‌هاي انجام شده در اين تحقيق نشان داد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هايي كه در مآخذ بيشتري با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هم مشترك بودند، شباهتهاي موضوعي كمتري از خود نشان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دادند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كليدواژه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تحليل استنادي، شباهتهاي موضوعي، شباهتهاي استنادي، تحليل افقي، اشتراك در مآخذ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مقدمه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استناد به نوشته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متأخر در ميان نويسندگان علمي و ادبي يك سنت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تاريخي بوده و استناد كردن شايد قدمتي به اندازة ابداع خط و نوشتار داشته باشد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تعريفهاي مختلف انديشمندان از استناد، از جمله «قبول صحّت و درستي يك مدرك به وسيلة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مدرك ديگر» (نارين ، 1976)، «ارجاعي به يك مدرك پيشين كه به وسيلة يك مدرك تازه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‌انتشار¬يافته داده مي¬شود» (كينگ ، 1987)، «تصميم نويسنده كه قصد دارد رابطه بين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مدركي را كه در دست تهيه دارد با متون ديگر،‌‌ نشان دهد» (سانديسون ، 1989)، «يك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ارجاع كتابشناختي به اثري انتشار¬يافته كه اين مرجع، توسط نويسنده استفاده يا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نقل¬قول شده است» (كامپاناريو ، 2003)، «اشاره به سخن يا سند پيشين» (حري، 1372</w:t>
      </w:r>
      <w:r w:rsidRPr="004C161B">
        <w:rPr>
          <w:rFonts w:ascii="B Nazanin" w:hAnsi="B Nazanin" w:cs="B Nazanin"/>
          <w:color w:val="000000"/>
          <w:sz w:val="22"/>
          <w:szCs w:val="22"/>
        </w:rPr>
        <w:t>)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،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از وحدت آراء در بديهيات استناد و تكثر آراء در انگيزه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استناد نشان دارد به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طوري كه عده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 يك واحد استناد را واحدي پيچيده و فرايند استناد را فرايندي پيچيده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دانند (ليدسدورف ، 1998). براي مثال، علاوه بر انگيزه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هايي از قبيل ايجاد پيوند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ميان اثر مورد نظر با اثر مرتبط پيشين، اعتبار¬بخشي و اداي احترام، و فراهم ¬آوردن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شواهد براي اثبات ادعا و ارائه توضيحات لازم (ديميتروف ، 1995)، انگيزه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هايي از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قبيل بزرگداشت خود (هايلند، 2003)، ارزش‌گذاري به متن (كامپاناريو، 2003)، افزودن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به بلاغت و زيبايي به متن (لاتور ، 1987)، و كسب مقبوليت از هنجارهاي تحميل شده از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سوي عقلانيت مدرن در توليد آثار (ميلز ، 1382) را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توان نام برد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كشف روابط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ميان متون استناد كننده و متون استناد شده، امري است كه به عنوان پايه تعريف تحليل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استنادي از سوي متخصصان اين حوزه پذيرفته شده است، به طوري كه عده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 آن را «بررسي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رابطه ميان مدارك استناد كننده و مدارك استناد شده از جنبه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موضوعي، روش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شناختي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و ...» (اِگه و روسو ، 1990) معرفي و عده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 اظهار كرده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اند كه «توجه تحليل استنادي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به اين جنبه‌هاست كه چه تعداد از نويسندگان، بيشترين استنادها را كسب كرده¬اند،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بيشترين استنادها به چه مجله‌هايي داده شده، روابط بين استنادها به چه صورت است، در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متون يك رشتة علمي، چه موضوعي بيشتر مورد استناد قرار گرفته است، و موارد نظير آن</w:t>
      </w:r>
      <w:r w:rsidRPr="004C161B">
        <w:rPr>
          <w:rFonts w:ascii="B Nazanin" w:hAnsi="B Nazanin" w:cs="B Nazanin"/>
          <w:color w:val="000000"/>
          <w:sz w:val="22"/>
          <w:szCs w:val="22"/>
        </w:rPr>
        <w:t>» (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لنكستر ، 1991)، و عده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 ديگر آن را «بررسي فراواني و الگوي استنادها در مقاله‌ها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و كتابها و منابع ديگر» (رابين ، 2004) معرفي كرده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اند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نمايه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سازي استنادي كه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بر پايه تحليلهاي استنادي از مآخذ متون ايجاد گرديد، راهبردي جديد در حلّ مشكلات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بازيابي اطلاعات به وجود آورد. ظهور نمايه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استنادي توسط مؤسسه اطلاعات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علمي يك مفهوم انقلابي در بازيابي اطلاعات قلمداد شده كه وسيلة تازه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 xml:space="preserve">اي براي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lastRenderedPageBreak/>
        <w:t>جستجوي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موضوعي معرفي كرده است. نمايه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سازي استنادي به كلي از بازنمون زباني و تفسير ذهني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محتوا جدا و مستقل است. در اين شيوه، مدارك از طريق ارجاعها و استنادهاي مدارك ديگر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براي جستجو عرضه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شوند. بر اساس اين پيش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فرض كه بيشتر مقاله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 به واسطة ربط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موضوعي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شان مورد استناد قرار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گيرند،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توان با اطمينان گفت كه ميان مقاله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استناد كننده و مقاله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استناد شده، ربط موضوعي وجود دارد. ارجاعهاي استناد شده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را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توان شاخصهايي محتوايي انگاشت كه محتواي سند را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نماياند و از تخصيص ذهني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اصطلاحات نمايه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 به مدرك اجتناب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كند. تحقيقات انجام شده نشان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دهد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مقاله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هايي كه بيشتر مورد استناد قرار گرفته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اند، از نظر متخصصان موضوعي نيز با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اهميت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تشخيص داده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شده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اند (لاواني و باير ، 1983). نقدهايي نيز به اين نوع روش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نمايه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سازي كه به منظور بازيابي بهينه مدارك در مقابل نمايه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سازي بر اساس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كليدواژه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موضوعي ايجاد گرديد، وارد شده است؛ از جمله اينكه نمادهاي ارجاعي،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قسمتهاي ارزشمندي از مقاله مانند نظرهاي مؤلف را پوشش نمي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دهد و اينكه ارجاعات ممكن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است به دلايل مختلفي مانند سياستهاي ويرايشي، جزو مآخذ مدارك قرار نگيرند و يا به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دلايلي مانند خوداستنادي براي بزرگداشت خود يا استنادهاي بي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مورد به اشخاص صاحب‌نظر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براي وجهه دادن به اثر در فهرست مآخذ جاي گيرند. با وجود اين نقدها، براي بهره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گيري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از استنادها به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منظور بازنمايي ساختار نوشته‌هاي علمي، تلاشهايي صورت گرفته است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براي مثال، «كوچن» اين نقد را با اين گفته كه «داوري ربطي كه از سوي مؤلفان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مقاله‌ها از طريق استناد آنها به مدارك انجام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شود، از داوري ربطي كه از سوي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نمايه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ساز انجام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گيرد موجه‌تر است» پاسخ داد. يا «مارگوليس» با استفاده از تحليل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شبكه، تأثير غيرمستقيم مقاله بر روي اخلافش را در طول زمان تخمين زد و «پرايس» از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استنادها به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عنوان ابزاري براي تحليل آماري اثربخشي آثار علمي استفاده كرد. و يا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«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دونوهو» با تحليل استنادهاي مقاله‌هاي حوزۀ كتابداري و اطلاع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رساني، يكپارچگي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ساختاري معناداري را در آن حوزه به اثبات رساند (حري، 1981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تعريف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مسئله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جامعيت و مانعيت در بازيابي اطلاعات به عنوان هدف اصلي ذخيره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سازي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نظام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مند آنها، مسئله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 است كه همواره ذهن متخصصان اين حوزه را به خود مشغول داشته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و فكر آنها را به جستجوي راه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هايي براي بالا بردن همزمان جامعيت و مانعيت در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بازيابي اطلاعات، متمايل ساخته است. نمايه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سازي استنادي به عنوان نظريه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 در همين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راستا مطرح شده است، به طوري كه طرفداران اين حوزه اعتقاد دارند به جاي پيروي از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ذهنيت فرد به عنوان كسي كه با مطالعة متن كليدواژه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هايي را به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عنوان كليدواژه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مرتبط به اسناد منتسب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كند، بهتر است از استنادهاي صورت گرفته به متن به عنوان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پايه شباهت موضوعي و استخراج كلمات نمايه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 استفاده شود.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 به عنوان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اسنادي بسيار مهم و ارزشمند - كه در كشور ما به دليل محدوديت دسترسي به آنها همواره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دور از دسترس بوده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اند- ابزارهايي قوي براي بازيابي دقيق و جامع را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طلبند. در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كنار ساير نظريه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هايي كه در مورد نمايه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سازي اين اسناد براي بازيابي مؤثر آنها وجود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دارد، نمايه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سازي استنادي به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عنوان يكي از روشهاي مقبول، قابل بررسي است. بنابراين،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بحثي كه در اينجا مطرح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شود اين است كه آيا نمايه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سازي استنادي اين آثار ارزشمند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تواند مشكل بازيابي اطلاعات كتابشناختي اين آثار دور از دسترس را به صورت جامع و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مانع مرتفع كند؟ بدين منظور، قبل از هر گونه اقدامي، از طريق تحليل استنادي اين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آثار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بايد حد اشتراك شباهتهاي موضوعي و شباهتهاي استنادي مشخص و معلوم شود كه وجود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تعداد بيشتري از مآخذ مشترك ميان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ها، به شباهت بيشتر ميان آنها صحه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گذارد؟ تأييد اين امر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تواند نويد بخش مؤثر بودن نمايه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سازي استنادي اين آثار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در بازيابي اطلاعات باشد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تعريف عملياتي اجزاي مسئله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شباهتهاي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موضوعي: منظور از شباهتهاي موضوعي، گروه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انتخاب شده و دسته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بندي شده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در تحقيق است كه به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واسطة دسته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بنديهاي انجام شده در كتابها و منابع و نيز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برابرگذاري كليدواژه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عنوان بر اساس معيارهايي چون انطباق كامل، انطباق معنايي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(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ترادف)، و انطباق موضوعي سلسله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مراتبي واژه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عنوانهاي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ها، مشابه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تشخيص داده شده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اند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شباهتهاي استنادي: منظور از شباهتهاي استنادي در اين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تحقيق، مآخذي از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مورد بررسي است كه در ميان آن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 مشترك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هستند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رشته كتابداري و اطلاع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رساني: منظور از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رشته كتابداري و اطلاع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رساني، 58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 xml:space="preserve">مورد بررسي در اين پژوهش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lastRenderedPageBreak/>
        <w:t>است كه از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ميان هفت گروه موضوعي مندرج در چكيده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كتابداري و اطلاع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رساني، در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گروه موضوعي «وضعيت كتابخانه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ها، آرشيوها، و مراكز اطلاع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رساني» قرار داشتند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فرضيۀ پژوهش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با توجه به نظريۀ «كسلر»،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هايي كه مآخذ مشترك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بيشتري دارند، شباهتهاي موضوعي بيشتري را از خود نشان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دهند و بدين ترتيب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توان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از مآخذ آنها به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عنوان نمادهاي موضوعي براي بازيابي مؤثرتر، استفاده كرد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هدف پژوهش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هدف از پژوهش حاضر، بررسي اين مطلب است كه آيا استنادهاي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مشترك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توانند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هايي را كه به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لحاظ موضوعي به هم شباهت دارند، در كنار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هم گرد آورند. به عبارت ديگر، آيا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توان گفت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هايي كه مآخذ مشترك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بيشتري دارند، به لحاظ موضوعي به هم نزديك‌ترند. بنابراين، در اين پژوهش تلاش شده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گروه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بنديهاي مبتني بر تشابه استنادها با گروه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بنديهاي مبتني بر تشابه كليدواژه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موضوعي مقايسه شود تا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هايي كه به لحاظ موضوعي به هم مرتبط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ترند، به شكل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مطلوب‌تري با هم ارتباط يابند. تأييد اين امر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تواند استفاده از نمايه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سازي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استنادي به منظور بازيابي بهينۀ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حوزۀ كتابداري و اطلاع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رساني را به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عنوان يك راهكار در بازيابي اطلاعات توصيه نمايد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فايدة پژوهش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پژوهش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حاضر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تواند به عنوان ابزار و رويكردي مناسب براي سنجش امكان نمايه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سازي استنادي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مدارك موجود در پايگاه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اطلاعاتي مورد استفاده قرار گيرد. از نتايج حاصل از آن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نيز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توان به عنوان اطلاعاتي براي تصميم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گيري در مورد نمايه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سازي استنادي اين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مدارك به منظور بازيابي جامع‌تر و مانع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تر آنها بهره گرفت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روش پژوهش،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جامعه مورد مطالعه، و ابزارهاي گردآوري اطلاعات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در پژوهش حاضر از روش تحليل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استنادي استفاده شده است. شيوة به كار رفته در اين تحليل، از نوع اشتراك در مأخذ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است. در جستجوي يك دسته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بندي استاندارد از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هم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موضوع كه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رشته كتابداري و اطلاع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رساني را دسته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بندي موضوعي كرده باشد، به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چكيده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ايران و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 با عنوان «بررسي گرايشهاي موضوعي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تعيين تجربي فرايند زيست موضوعات و روشهاي پژوهش پايان نامه هاي كتابداري و اطلاع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رساني ايران» استفاده شد. ترتيب دسته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بندي موضوعي اين دو منبع تا حدّ بسيار زيادي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منطبق بر هم تشخيص داده شد، به طوري كه تعداد پايان نامه‌هاي بررسي شده در اين دو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منبع در هفت گروه موضوعي كلي و 32 موضوع فرعي دسته بندي شده است. از اين رو، محقق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بزرگترين گروه موضوعي يعني گروه موضوعي «وضعيت كتابخانه‌ها، آرشيوها و مراكز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اطلاع‌رساني» را كه شامل 109 پايان نامه بوده است انتخاب نموده و در نهايت، به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انضمام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نگاشته شده هم موضوع با اين گروه از سال 1379 تا سال 1385،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58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از اين گروه موضوعي براي بررسي انتخاب گرديد. از 58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 ياد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شده، 3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 فهرست مآخذ نداشت كه از جامعه مورد مطالعه حذف شد و در نهايت، 55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پايان نامه بررسي گرديد. براي گردآوري اطلاعات، متون و منابع مرتبط مطالعه و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فيش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برداري شد و براي گردآوري اطلاعات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ها، مآخذ همه آنها به طور دقيق و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به تفكيك هر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 فيش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برداري گرديد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پيشينۀ پژوهش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هر ارجاع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كتابشناختي در روش نمايه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سازي استنادي، به عنوان يك شناسه بازيابي عمل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كند كه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نويسنده آن را به دقت برگزيده است. اما اينكه اين شناسه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توانند داراي ربط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موضوعي به مدرك شناخته شوند و از آنها به منزلة كدهاي موضوعي در بازيابي اطلاعات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استفاده نمود، مسئله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 بود كه افراد زيادي به آن پرداختند تا رابطه ميان استنادها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و متون و روابطي را كه خود استنادهاي يك متن با هم دارند، تشخيص دهند. «سالتون» به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اين نتيجه رسيد كه استناد به طور مؤثري به بازشناسي اسناد از طريق ايجاد امكان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مربوط ساختن اسناد به گروه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هايي از اسناد كه به خاطر اشتراك در برخي ويژگيهاي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مشابهي كه بيانگر شباهت موضوع آنهاست، كمك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كند. «اسمال و گريفيث» از نمايه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استنادي به منظور شناسايي تقسيمهاي فرعي متخصصان حوزۀ كتابداري و اطلاع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رساني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 xml:space="preserve">استفاده كردند و براي اين كار از فراواني هم- استنادها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lastRenderedPageBreak/>
        <w:t>به عنوان مقياسي براي پيوند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ميان جفت اسناد استفاده نمودند. مفهوم هم- استنادي يا «اشتراك در متن» (حري، 1372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)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كه توسط «اسمال» مطرح شد، بيان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كند تعداد مقاله‌هايي كه دو مأخذ را همزمان مورد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استناد قرار داده باشند، معيار نزديكي آن دو مأخذ تلقي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شوند (اسمال، 1978). وي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همچنين پيشنهاد كرد از طريق تحليل محتوا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توان به يك بازنمايي از دانش توافقي يا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پارادايم بدون استفاده از متخصصان دست يافت (اسمال، 1980). اشتراك در مأخذ كه توسط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كسلر ارائه گرديد، بيان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كند كه دو مقاله هر چه تعداد بيشتري مآخذ مشترك داشته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باشند، به لحاظ موضوعي به يكديگر شبيه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ترند (كسلر، 1963). با وجود اين، «مارتين» در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نقدي به اين نظريه ابراز كرد هيچ تضميني وجود ندارد كه اطلاعات اخذ شده از مدرك «پ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»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كه به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وسيلۀ مدرك «الف» استناد شده است، همان اطلاعاتي باشد كه از مدرك «پ» در مدرك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«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ب» درج شده است (مارتين، 1964). با وجود اين، او در آخر اعلام كرد در كل نمي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توان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گفت هيچ ارتباطي وجود ندارد و وجود يك مأخذ مشترك شاهدي براي وجود رابطه است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امروزه روش اشتراك در مآخذ به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خاطر گذشته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نگر بودن آن كمتر به منظور تعيين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حدود و ثغور يك حوزة علمي به كار مي‌رود و بيشتر به عنوان ابزار بازيابي اطلاعات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استفاده مي‌شود، به طوري كه از سال 1988 بخشي به نام «اسناد مرتبط» به نمايه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استنادي علوم و علوم اجتماعي اضافه شده و آن امكاني است كه در آن مقاله‌هايي كه دست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كم يك مأخذ آنها با مقاله اصلي مشترك است، سياهه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شوند و مقاله‌هايي كه تعداد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بيشتري اشتراك در مأخذ با مقاله اصلي دارند، در ابتداي سياهه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آيند. اين كار،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امكان مناسبي را براي بازيابي مدارك مرتبط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تر با مورد جستجو فراهم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كند (گارفيلد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2001).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تجزيه و تحليل يافته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براي انجام پژوهش و تشكيل جدول ،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فهرست مآخذ همه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مورد مطالعه به تفكيك كد و عنوان آنها نسخه‌برداري و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مآخذ مشترك آنها طي مقايسه هر يك از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 با 54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 ديگر جمع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آوري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شد و به ترتيب مآخذي كه بيشترين استناد به آنها شده، مرتب گرديد. شايان ذكر است، سه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 فهرست مآخذ نداشت. در ادامه،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مشابه در داخل حوزة موضوعي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كلي «وضعيت كتابخانه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ها، آرشيوها، و مراكز اطلاع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رساني» بر اساس گروه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بنديهاي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موضوعي چكيده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كتابداري و اطلاع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رساني و برابرگذاري كليدواژه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عنوان با معيارهاي زير گروه‌بندي شد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1.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كليدواژه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 عين هم باشند (انطباق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كامل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)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2.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كليدواژه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 مترادف هم باشند (انطباق معنايي (ترادف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))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3.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كليدواژه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 در حيطۀ موضوعي وسيع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تر يا ريزتر نسبت به هم باشند (انطباق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سلسله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مراتبي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همچنين، اين پژوهش مبتني بر دو پيش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فرض است: الف) كليدواژه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عنوان، نمايانگر محتواي موضوعي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هاست. ب) چكيدۀ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كتابداري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و اطلاع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رساني،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اين حوزه را بر اساس محتواي موضوعي آنها گروه‌بندي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كرده است (حري، 1981). گروه‌بندي انجام شده، 4 گروه موضوعي كلي را شامل گرديد كه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عضو آن شباهتهاي موضوعي كلي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تري داشت. هر گروه شامل زير گروه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است كه اعضاي زير گروه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 شباهتهاي موضوعي نزديكتري دارند. در هر زيرگروه، گروه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فرعي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تري است كه با ستاره مشخص شده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اند كه علاوه بر شباهتهاي موضوعي نزديك (بر اساس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دسته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بنديهاي انجام شده توسط چكيده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كتابداري و اطلاع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رساني) داراي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شباهت و انطباق در كليدواژه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عنوان هستند كه شباهتهاي بسيار نزديك را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رساند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در هر زيرگروه موضوعي،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هايي كه با يك ستاره مشخص شده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اند، با هم در يك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زيرگروه كليدواژه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 قرار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گيرند و آنهايي كه با دو ستاره مشخص شده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اند، با هم در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يك زيرگروه كليدواژه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 قرار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گيرند. گفتني است، در اين گروه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بندي از ذكر سه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پايان‌نامه كه فهرست مآخذ نداشت، صرف‌نظر شده است. گروه‌بندي به قرار زير است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3676650" cy="4848225"/>
            <wp:effectExtent l="19050" t="0" r="0" b="0"/>
            <wp:docPr id="579" name="Picture 579" descr="http://www.aqlibrary.org/UserFiles/Image/stenad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 descr="http://www.aqlibrary.org/UserFiles/Image/stenad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3752850" cy="4933950"/>
            <wp:effectExtent l="19050" t="0" r="0" b="0"/>
            <wp:docPr id="580" name="Picture 580" descr="http://www.aqlibrary.org/UserFiles/Image/stenad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 descr="http://www.aqlibrary.org/UserFiles/Image/stenad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3714750" cy="4886325"/>
            <wp:effectExtent l="19050" t="0" r="0" b="0"/>
            <wp:docPr id="581" name="Picture 581" descr="http://www.aqlibrary.org/UserFiles/Image/stenadi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 descr="http://www.aqlibrary.org/UserFiles/Image/stenadi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noProof/>
          <w:color w:val="000000"/>
          <w:sz w:val="22"/>
          <w:szCs w:val="22"/>
        </w:rPr>
        <w:drawing>
          <wp:inline distT="0" distB="0" distL="0" distR="0">
            <wp:extent cx="3781425" cy="2266950"/>
            <wp:effectExtent l="19050" t="0" r="9525" b="0"/>
            <wp:docPr id="582" name="Picture 582" descr="http://www.aqlibrary.org/UserFiles/Image/stenadi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 descr="http://www.aqlibrary.org/UserFiles/Image/stenadi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در ادامه، مآخذ مشترك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استخراج گرديد و سپس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 به ترتيب تعداد مآخذي كه مشترك بودند، در شش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گروه دسته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بندي شد: گروه 1 شامل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هايي كه در يك مأخذ مشترك بودند. گروه 2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شامل پايان نامه هايي كه در دو مأخذ مشترك بودند. گروه 3 شامل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هايي كه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در سه مأخذ مشترك بودند. گروه 4 شامل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هايي كه در چهار ماخذ مشترك بودند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گروه5 شامل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هايي كه در پنج مأخذ مشترك بودند. و گروه 6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كه در شش مأخذ مشترك بودند. جدول حاصل به شرح زير است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: </w:t>
      </w:r>
    </w:p>
    <w:p w:rsidR="004C161B" w:rsidRPr="004C161B" w:rsidRDefault="004C161B" w:rsidP="004C161B">
      <w:pPr>
        <w:ind w:firstLine="567"/>
        <w:rPr>
          <w:rFonts w:ascii="B Nazanin" w:hAnsi="B Nazanin" w:cs="B Nazanin"/>
          <w:color w:val="000000"/>
          <w:sz w:val="22"/>
          <w:szCs w:val="22"/>
        </w:rPr>
      </w:pPr>
      <w:r w:rsidRPr="004C161B">
        <w:rPr>
          <w:rFonts w:ascii="B Nazanin" w:hAnsi="B Nazanin" w:cs="B Nazanin"/>
          <w:color w:val="000000"/>
          <w:sz w:val="22"/>
          <w:szCs w:val="22"/>
          <w:rtl/>
        </w:rPr>
        <w:lastRenderedPageBreak/>
        <w:t xml:space="preserve">جدول2. دسته‌بندي پايان‌نامه‌ها بر اساس تعداد مآخذ مشترك آنها </w:t>
      </w:r>
    </w:p>
    <w:tbl>
      <w:tblPr>
        <w:bidiVisual/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845"/>
        <w:gridCol w:w="2795"/>
        <w:gridCol w:w="1081"/>
        <w:gridCol w:w="176"/>
        <w:gridCol w:w="669"/>
        <w:gridCol w:w="181"/>
        <w:gridCol w:w="2713"/>
        <w:gridCol w:w="250"/>
        <w:gridCol w:w="880"/>
      </w:tblGrid>
      <w:tr w:rsidR="004C161B" w:rsidRPr="004C161B">
        <w:trPr>
          <w:trHeight w:val="442"/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0A0A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دستۀ 1</w:t>
            </w:r>
          </w:p>
        </w:tc>
      </w:tr>
      <w:tr w:rsidR="004C161B" w:rsidRPr="004C161B">
        <w:trPr>
          <w:cantSplit/>
          <w:trHeight w:val="1134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خوشه</w:t>
            </w: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cs/>
              </w:rPr>
              <w:t>‎</w:t>
            </w: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ها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كد پايان</w:t>
            </w: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cs/>
              </w:rPr>
              <w:t>‎</w:t>
            </w: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نامه</w:t>
            </w: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cs/>
              </w:rPr>
              <w:t>‎</w:t>
            </w: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ها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مآخذ</w:t>
            </w:r>
          </w:p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مشترك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خوشه</w:t>
            </w: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cs/>
              </w:rPr>
              <w:t>‎</w:t>
            </w: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ها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كد پايان</w:t>
            </w: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cs/>
              </w:rPr>
              <w:t>‎</w:t>
            </w: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نامه</w:t>
            </w: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cs/>
              </w:rPr>
              <w:t>‎</w:t>
            </w: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ها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مآخذ</w:t>
            </w:r>
          </w:p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مشترك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310-342-67-50-306-203-164-198-151-301-215-444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26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445-316-326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</w:tr>
      <w:tr w:rsidR="004C161B" w:rsidRPr="004C161B">
        <w:trPr>
          <w:trHeight w:val="442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350-337-367-311-391-326-410-316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27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409-268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</w:tr>
      <w:tr w:rsidR="004C161B" w:rsidRPr="004C161B">
        <w:trPr>
          <w:trHeight w:val="442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164-151-215-310-286-134-129-391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28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306-409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270-261-415-391-310-281-44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29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444-390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</w:tr>
      <w:tr w:rsidR="004C161B" w:rsidRPr="004C161B">
        <w:trPr>
          <w:trHeight w:val="442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5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203-138-164-67-50-151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30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316-390</w:t>
            </w:r>
          </w:p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 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</w:tr>
      <w:tr w:rsidR="004C161B" w:rsidRPr="004C161B">
        <w:trPr>
          <w:trHeight w:val="442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6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391-301-310-342-311-306-444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31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203-134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</w:tr>
      <w:tr w:rsidR="004C161B" w:rsidRPr="004C161B">
        <w:trPr>
          <w:trHeight w:val="442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7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268-253-270-243-336-409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32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302-129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8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270-243-301-342-302-253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33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410-134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9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444-445-253-129-391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34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306-445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444-410-392-391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35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306-129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11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306-326-164-118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36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129-390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12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444-409-342-311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37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415-194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13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444-306-342-311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38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198-138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14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306-138-215-118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39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270-134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15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306-194-117-118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40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151-186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16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316-268-215-337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41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198-286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17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203-215-281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42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301-286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18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367-337-281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43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390-311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19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281-323-337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44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390-286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394-336-323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45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281-367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21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301-342-286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46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367-337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lastRenderedPageBreak/>
              <w:t>22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444-391-350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47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310-337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23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306-186-281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48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50-118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24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153-194-117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49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49-53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25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203-134-118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 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 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 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0A0A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دستۀ 2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151-203-164-67-50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13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410-391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310-301-306-444-342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14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306-164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164-151-215-310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15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306-342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134-129-286-151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16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337-281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5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306-138-215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17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337-316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6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164-198-151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18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164-198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7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164-198-50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19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306-151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8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316-391-350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20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311-391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9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270-243-253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21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444-310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310-391-444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22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367-281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</w:t>
            </w:r>
          </w:p>
        </w:tc>
      </w:tr>
      <w:tr w:rsidR="004C161B" w:rsidRPr="004C161B">
        <w:trPr>
          <w:trHeight w:val="4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11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151-215-310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23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337-323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</w:t>
            </w:r>
          </w:p>
        </w:tc>
      </w:tr>
      <w:tr w:rsidR="004C161B" w:rsidRPr="004C161B">
        <w:trPr>
          <w:trHeight w:val="48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12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129-391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24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323-394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216" w:lineRule="auto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</w:t>
            </w:r>
          </w:p>
        </w:tc>
      </w:tr>
      <w:tr w:rsidR="004C161B" w:rsidRPr="004C161B">
        <w:trPr>
          <w:trHeight w:val="70"/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دستۀ 3</w:t>
            </w:r>
          </w:p>
        </w:tc>
      </w:tr>
      <w:tr w:rsidR="004C161B" w:rsidRPr="004C161B">
        <w:trPr>
          <w:trHeight w:val="70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311-342-444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10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316-326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</w:t>
            </w:r>
          </w:p>
        </w:tc>
      </w:tr>
      <w:tr w:rsidR="004C161B" w:rsidRPr="004C161B">
        <w:trPr>
          <w:trHeight w:val="70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302-410-445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11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164-151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</w:t>
            </w:r>
          </w:p>
        </w:tc>
      </w:tr>
      <w:tr w:rsidR="004C161B" w:rsidRPr="004C161B">
        <w:trPr>
          <w:trHeight w:val="70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342-306-301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12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310-391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</w:t>
            </w:r>
          </w:p>
        </w:tc>
      </w:tr>
      <w:tr w:rsidR="004C161B" w:rsidRPr="004C161B">
        <w:trPr>
          <w:trHeight w:val="70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129-286-151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13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367-337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</w:t>
            </w:r>
          </w:p>
        </w:tc>
      </w:tr>
      <w:tr w:rsidR="004C161B" w:rsidRPr="004C161B">
        <w:trPr>
          <w:trHeight w:val="70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5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342-306-444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14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198-151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</w:t>
            </w:r>
          </w:p>
        </w:tc>
      </w:tr>
      <w:tr w:rsidR="004C161B" w:rsidRPr="004C161B">
        <w:trPr>
          <w:trHeight w:val="70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6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391-350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15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194-117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</w:t>
            </w:r>
          </w:p>
        </w:tc>
      </w:tr>
      <w:tr w:rsidR="004C161B" w:rsidRPr="004C161B">
        <w:trPr>
          <w:trHeight w:val="70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7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164-50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16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129-134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</w:t>
            </w:r>
          </w:p>
        </w:tc>
      </w:tr>
      <w:tr w:rsidR="004C161B" w:rsidRPr="004C161B">
        <w:trPr>
          <w:trHeight w:val="70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8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164-151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17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138-306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</w:t>
            </w:r>
          </w:p>
        </w:tc>
      </w:tr>
      <w:tr w:rsidR="004C161B" w:rsidRPr="004C161B">
        <w:trPr>
          <w:trHeight w:val="70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9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118-306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 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 </w:t>
            </w:r>
          </w:p>
        </w:tc>
      </w:tr>
      <w:tr w:rsidR="004C161B" w:rsidRPr="004C161B">
        <w:trPr>
          <w:trHeight w:val="70"/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دستۀ 4</w:t>
            </w:r>
          </w:p>
        </w:tc>
      </w:tr>
      <w:tr w:rsidR="004C161B" w:rsidRPr="004C161B">
        <w:trPr>
          <w:trHeight w:val="70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444-391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****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5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253-270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****</w:t>
            </w:r>
          </w:p>
        </w:tc>
      </w:tr>
      <w:tr w:rsidR="004C161B" w:rsidRPr="004C161B">
        <w:trPr>
          <w:trHeight w:val="70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444-310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****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6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444-342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****</w:t>
            </w:r>
          </w:p>
        </w:tc>
      </w:tr>
      <w:tr w:rsidR="004C161B" w:rsidRPr="004C161B">
        <w:trPr>
          <w:trHeight w:val="70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lastRenderedPageBreak/>
              <w:t>3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445-410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****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7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134-203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****</w:t>
            </w:r>
          </w:p>
        </w:tc>
      </w:tr>
      <w:tr w:rsidR="004C161B" w:rsidRPr="004C161B">
        <w:trPr>
          <w:trHeight w:val="70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302-410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****</w:t>
            </w:r>
          </w:p>
        </w:tc>
        <w:tc>
          <w:tcPr>
            <w:tcW w:w="247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-------------------------------</w:t>
            </w:r>
          </w:p>
        </w:tc>
      </w:tr>
      <w:tr w:rsidR="004C161B" w:rsidRPr="004C161B">
        <w:trPr>
          <w:trHeight w:val="70"/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دستۀ 5</w:t>
            </w:r>
          </w:p>
        </w:tc>
      </w:tr>
      <w:tr w:rsidR="004C161B" w:rsidRPr="004C161B">
        <w:trPr>
          <w:trHeight w:val="70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391-444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*****</w:t>
            </w:r>
          </w:p>
        </w:tc>
        <w:tc>
          <w:tcPr>
            <w:tcW w:w="247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-------------------------------</w:t>
            </w:r>
          </w:p>
        </w:tc>
      </w:tr>
      <w:tr w:rsidR="004C161B" w:rsidRPr="004C161B">
        <w:trPr>
          <w:trHeight w:val="70"/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دستۀ 6</w:t>
            </w:r>
          </w:p>
        </w:tc>
      </w:tr>
      <w:tr w:rsidR="004C161B" w:rsidRPr="004C161B">
        <w:trPr>
          <w:trHeight w:val="70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301-342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******</w:t>
            </w:r>
          </w:p>
        </w:tc>
        <w:tc>
          <w:tcPr>
            <w:tcW w:w="247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161B" w:rsidRPr="004C161B" w:rsidRDefault="004C161B" w:rsidP="004C161B">
            <w:pPr>
              <w:spacing w:line="70" w:lineRule="atLeast"/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-------------------------------</w:t>
            </w:r>
          </w:p>
        </w:tc>
      </w:tr>
    </w:tbl>
    <w:p w:rsidR="004C161B" w:rsidRPr="004C161B" w:rsidRDefault="004C161B" w:rsidP="004C161B">
      <w:pPr>
        <w:spacing w:before="100" w:beforeAutospacing="1" w:after="100" w:afterAutospacing="1"/>
        <w:rPr>
          <w:rFonts w:ascii="B Nazanin" w:hAnsi="B Nazanin" w:cs="B Nazanin"/>
          <w:color w:val="000000"/>
          <w:sz w:val="22"/>
          <w:szCs w:val="22"/>
          <w:rtl/>
        </w:rPr>
      </w:pPr>
      <w:r w:rsidRPr="004C161B">
        <w:rPr>
          <w:rFonts w:ascii="B Nazanin" w:hAnsi="B Nazanin" w:cs="B Nazanin"/>
          <w:color w:val="000000"/>
          <w:sz w:val="22"/>
          <w:szCs w:val="22"/>
          <w:rtl/>
        </w:rPr>
        <w:t>چنانكه در جدول 2 قابل مشاهده است، در دستۀ اول 49 خوشه، در دستۀ دوم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24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خوشه، در دستۀ سوم 17 خوشه، در دستۀ چهارم 7 خوشه، و در دسته پنجم و ششم هر كدام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يك خوشه بر اساس تعداد مآخذ مشترك ايجاد گرديد. در ادامه، خوشه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ايجاد شده در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گروه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شش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گانۀ جدول 2 به گروه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 و زيرگروه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موضوعي جدول 1 پاشيده شد (با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آنها مورد انطباق و مقايسه قرار گرفتند). بدين ترتيب، عنوانهاي تك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تك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مندرج در خوشه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موجود در گروه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شش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گانه جدول 2 بر اساس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گروه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 و زيرگروه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جدول 1 با هم مقايسه و حاصل كار در سه مقولۀ بي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شباهت، در يك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گروه موضوعي كلي، در يك زيرگروه موضوعي، و در يك زيرگروه كليدواژه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 دسته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بندي شد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سپس براي هر يك از گروه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جدول 2 بر اساس مقوله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ياد شده، درصدي محاسبه گرديد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طي اين محاسبه، تعداد خوشه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هايي از هر دستۀ جدول 2 كه طي مقايسه با گروه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جدول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1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، بي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شباهت، در يك گروه موضوعي كلي، در يك زير گروه موضوعي، و در يك زيرگروه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كليدواژه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 تشخيص داده شدند، به تعداد كل خوشه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هر دسته موجود تقسيم و در 100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ضرب گرديدند و سپس درصدهاي حاصل در جدول 3 وارد شد. براي مثال، در دستۀ اول 49 خوشه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وجود دارد كه در يك مأخذ مشترك هستند كه طي مقايسۀ آنها با گروه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جدول 1، 26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گروه از آنها شباهتي موضوعي به هم نشان نمي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دادند (حتي دريك گروه موضوعي كلي نيز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نيستند)، 15 خوشه در يك گروه موضوعي كلي و 17 خوشه در يك زير گروه موضوعي جاي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داشتند. اعداد به دست آمده به تعداد كل هر گروه تقسيم و در 100 ضرب گرديد تا براي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هريك درصدي حاصل گردد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noProof/>
          <w:color w:val="000000"/>
          <w:sz w:val="22"/>
          <w:szCs w:val="22"/>
        </w:rPr>
        <w:drawing>
          <wp:inline distT="0" distB="0" distL="0" distR="0">
            <wp:extent cx="933450" cy="1209675"/>
            <wp:effectExtent l="19050" t="0" r="0" b="0"/>
            <wp:docPr id="583" name="Picture 583" descr="http://www.aqlibrary.org/UserFiles/Image/stenadi4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 descr="http://www.aqlibrary.org/UserFiles/Image/stenadi4gif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در برخي موارد، مجموع درصدها بيشتر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يا كمتر از 100%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شود كه علت آن، حضور برخي خوشه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 در هر دو مقوله «در يك گروه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موضوعي كلي، در يك زيرگروه، و در يك زيرگروه كليدواژه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اي» است. همچنين، منظور از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شباهت در اين جدول، قرار نداشتن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آن دسته خاص در يك گروه موضوعي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است. گفتني است، رتبه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 در ابتدا بر اساس درصدهاي ستون «در يك زيرگروه» و سپس ستون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«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در يك گروه موضوعي» اختصاص يافته است. جدول زير حاصل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از انجام عمليات فوق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است</w:t>
      </w:r>
      <w:r w:rsidRPr="004C161B">
        <w:rPr>
          <w:rFonts w:ascii="B Nazanin" w:hAnsi="B Nazanin" w:cs="B Nazanin"/>
          <w:color w:val="000000"/>
          <w:sz w:val="22"/>
          <w:szCs w:val="22"/>
        </w:rPr>
        <w:t>: 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b/>
          <w:bCs/>
          <w:color w:val="000000"/>
          <w:sz w:val="22"/>
          <w:szCs w:val="22"/>
          <w:rtl/>
        </w:rPr>
        <w:t>جدول 3. درصد شباهت دسته</w:t>
      </w:r>
      <w:r w:rsidRPr="004C161B">
        <w:rPr>
          <w:rFonts w:ascii="B Nazanin" w:hAnsi="B Nazanin" w:cs="B Nazanin"/>
          <w:b/>
          <w:bCs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b/>
          <w:bCs/>
          <w:color w:val="000000"/>
          <w:sz w:val="22"/>
          <w:szCs w:val="22"/>
          <w:rtl/>
        </w:rPr>
        <w:t>هاي حاصل از جدول 2 با مقوله</w:t>
      </w:r>
      <w:r w:rsidRPr="004C161B">
        <w:rPr>
          <w:rFonts w:ascii="B Nazanin" w:hAnsi="B Nazanin" w:cs="B Nazanin"/>
          <w:b/>
          <w:bCs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b/>
          <w:bCs/>
          <w:color w:val="000000"/>
          <w:sz w:val="22"/>
          <w:szCs w:val="22"/>
          <w:rtl/>
        </w:rPr>
        <w:t>هاي موضوعي حاصل</w:t>
      </w:r>
      <w:r w:rsidRPr="004C161B">
        <w:rPr>
          <w:rFonts w:ascii="B Nazanin" w:hAnsi="B Nazanin" w:cs="B Nazanin"/>
          <w:b/>
          <w:bCs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b/>
          <w:bCs/>
          <w:color w:val="000000"/>
          <w:sz w:val="22"/>
          <w:szCs w:val="22"/>
          <w:rtl/>
        </w:rPr>
        <w:t>از جدول 1</w:t>
      </w:r>
    </w:p>
    <w:tbl>
      <w:tblPr>
        <w:tblpPr w:leftFromText="180" w:rightFromText="180" w:topFromText="100" w:bottomFromText="100" w:vertAnchor="text" w:tblpXSpec="right" w:tblpYSpec="center"/>
        <w:bidiVisual/>
        <w:tblW w:w="7458" w:type="dxa"/>
        <w:tblCellMar>
          <w:left w:w="0" w:type="dxa"/>
          <w:right w:w="0" w:type="dxa"/>
        </w:tblCellMar>
        <w:tblLook w:val="04A0"/>
      </w:tblPr>
      <w:tblGrid>
        <w:gridCol w:w="1461"/>
        <w:gridCol w:w="958"/>
        <w:gridCol w:w="1377"/>
        <w:gridCol w:w="1266"/>
        <w:gridCol w:w="1270"/>
        <w:gridCol w:w="1126"/>
      </w:tblGrid>
      <w:tr w:rsidR="004C161B" w:rsidRPr="004C161B">
        <w:trPr>
          <w:trHeight w:val="556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          درجه شباهت</w:t>
            </w:r>
          </w:p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دسته</w:t>
            </w: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cs/>
              </w:rPr>
              <w:t>‎</w:t>
            </w: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ها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بي</w:t>
            </w: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cs/>
              </w:rPr>
              <w:t>‎</w:t>
            </w: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شباهت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در يك گروه موضوعي كلي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در يك زيرگروه موضوعي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در يك زيرگروه كليدواژه</w:t>
            </w: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cs/>
              </w:rPr>
              <w:t>‎</w:t>
            </w: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اي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رتبه بر اساس ميزان شباهت</w:t>
            </w:r>
          </w:p>
        </w:tc>
      </w:tr>
      <w:tr w:rsidR="004C161B" w:rsidRPr="004C161B">
        <w:trPr>
          <w:trHeight w:val="332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دستۀ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06/53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41/30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44/22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24/12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</w:t>
            </w:r>
          </w:p>
        </w:tc>
      </w:tr>
      <w:tr w:rsidR="004C161B" w:rsidRPr="004C161B">
        <w:trPr>
          <w:trHeight w:val="332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lastRenderedPageBreak/>
              <w:t>دستۀ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33/58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83/20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50/12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33/8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3</w:t>
            </w:r>
          </w:p>
        </w:tc>
      </w:tr>
      <w:tr w:rsidR="004C161B" w:rsidRPr="004C161B">
        <w:trPr>
          <w:trHeight w:val="351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دستۀ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05/47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05/47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88/5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88/5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4</w:t>
            </w:r>
          </w:p>
        </w:tc>
      </w:tr>
      <w:tr w:rsidR="004C161B" w:rsidRPr="004C161B">
        <w:trPr>
          <w:trHeight w:val="332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دستۀ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28/14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85/42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28/14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57/28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</w:t>
            </w:r>
          </w:p>
        </w:tc>
      </w:tr>
      <w:tr w:rsidR="004C161B" w:rsidRPr="004C161B">
        <w:trPr>
          <w:trHeight w:val="332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دستۀ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100%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6</w:t>
            </w:r>
          </w:p>
        </w:tc>
      </w:tr>
      <w:tr w:rsidR="004C161B" w:rsidRPr="004C161B">
        <w:trPr>
          <w:trHeight w:val="332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دستۀ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1B" w:rsidRPr="004C161B" w:rsidRDefault="004C161B" w:rsidP="004C161B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4C161B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5</w:t>
            </w:r>
          </w:p>
        </w:tc>
      </w:tr>
    </w:tbl>
    <w:p w:rsidR="004C161B" w:rsidRPr="004C161B" w:rsidRDefault="004C161B" w:rsidP="004C161B">
      <w:pPr>
        <w:spacing w:before="100" w:beforeAutospacing="1" w:after="100" w:afterAutospacing="1"/>
        <w:rPr>
          <w:rFonts w:ascii="B Nazanin" w:hAnsi="B Nazanin" w:cs="B Nazanin"/>
          <w:color w:val="000000"/>
          <w:sz w:val="22"/>
          <w:szCs w:val="22"/>
        </w:rPr>
      </w:pP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رتبه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بنديهاي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انجام شده بر اساس مجموع درصدهاي ستون مربوط به زيرگروه موضوعي و زيرگروه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كليدواژه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 است. چنانكه داده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جدول 3 نشان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دهد، 06/53% از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دستۀ 1 (پايان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هايي كه در يك مأخذ مشترك هستند) با يكديگر شباهتي نداشتند؛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يعني در يك گروه موضوعي واقع نبودند. 41/30% از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اين دسته در يك گروه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موضوعي بودند، 44/22% در يك زيرگروه موضوعي و 24/12% در يك زيرگروه كليدواژه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قرار گرفتند. 33/58% از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دستۀ 2 بي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شباهت، 83/20% آنها در يك گروه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موضوعي، 50/12% در يك زيرگروه موضوعي، و 33/8% در زيرگروه كليدواژه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 قرار گرفتند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05/47%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از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دسته 3 بي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شباهت، 05/47% در يك گروه موضوعي، 88/5% در يك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زيرگروه موضوعي، و 88/5% در يك زيرگروه كليدواژه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 قرار داشتند. 28/14% از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دسته 4 بي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شباهت، 85/42% در يك گروه موضوعي، 285/14% در يك زيرگروه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موضوعي، و 57/28% در يك زيرگروه كليدواژه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 قرار داشتند. 100%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دستۀ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5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شباهت بودند و هيچ كدام از آنها در گروه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 يا زيرگروه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موضوعي يكسان جاي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نداشت. همچنين، 100%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دستۀ 6 در يك گروه موضوعي قرار داشتند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بحث و نتيجه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گيري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يافته هاي جدول بالا( با توجه به رتبه بندي انجام شده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در ستون آخر) نشان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دهد در كل،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 هايي كه در تعداد بيشتري مأخذ با هم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مشتركند، نسبت به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هايي كه در تعداد كمتري مأخذ مشترك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هستند، شباهتهاي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موضوعي كمتري نشان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دهند.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هايي كه در يك مأخذ مشتركند (دستۀ 1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)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بالاترين شباهتها را بعد از دستۀ 4 (دسته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 كه در چهار مأخذ مشتركند) به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گروه‌بنديهاي موضوعي نشان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دهند. سپس دسته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2، 3، 6، و 5 قرار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گيرند كه در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ستون مربوط به رتبه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 قابل مشاهده است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با توجه به يافته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ها، فرضيۀ پژوهش حاضر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دست كم در مجموعۀ موضوعي كه به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عنوان جامعه انتخاب شده، پذيرفته نيست و رد مي‌شود،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زيرا چنانكه نتايج نشان داد، مداركي كه مآخذ مشترك بيشتري داشتند، شباهت موضوعي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كمتري را نشان دادند. بنابراين، نمايه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سازي استنادي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اين حوزه به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بازيابي جامع و مانع آنها منجر نمي‌شود، زيرا بر اساس يافته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پژوهش، استنادها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رفتار موضوعي مناسبي را در اين حوزه از خود نشان ندادند و اثبات نكردند كه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توانند به عنوان نمادهاي موضوعي مدارك به منظور بازيابي اطلاعات تلقي شوند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عوامل زير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توانند دلايلي براي اين نتايج و اظهارات باشد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1-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خاصيت ميان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رشته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 علوم كتابداري و اطلاع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رساني، به طوري كه با وجود ثبات اصول و بنيانهاي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نظري اين علم، از علوم ديگري مانند ارتباطات، علوم اجتماعي، رايانه، فناوري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اطلاعات، فلسفه و ... وام گرفته و ادبيات آنها وارد اين علم گرديده است. اين امر به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خودي خود طبقه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بنديهاي موضوعي و نيز مرزهاي ميان طبقات موضوعي درون اين علم را از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قطعيت و شفافيت كمتري برخوردار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سازد و به همين دليل، امكان وقوع مدارك مشترك در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مآخذ بسيار بالا در دسته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موضوعي مختلف را فراهم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آورد. از سوي ديگر، همين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 xml:space="preserve">خاصيت اين امكان را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lastRenderedPageBreak/>
        <w:t>به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وجود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آورد كه هر كدام از مدارك از منظري خاص (با توجه به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خاصيت ميان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رشته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 آن) به مدرك نگريسته و به آن استناد كنند. لذا مشاهده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شود در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حوزه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موضوعي كه استحكام دروني آن بيشتر است (استحكام دروني اين حوزه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 از مفصل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بودن روابط سلسله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مراتبي در اصطلاحنامه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هاي اين حوزه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 به خوبي قابل استنباط است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)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و به تبع آن دسته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بنديهاي موضوعي قوي‌تر و شفاف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تري دارد، شباهتهاي موضوعي و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شباهتهاي استنادي بر هم صحّه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گذارند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2-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خاصيت نوع مدارك مورد بررسي كه از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نوع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 است. 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 اغلب به موضوعات بكر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پردازند و انتظار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رود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داراي اطلاعات، يافته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ها، و نتايجي باشند كه در جاي ديگر ثبت نشده و توسط افراد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ديگر به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دست نيامده باشد. با توجه به اين تفسير، مطالبي كه اين نوع منابع پوشش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دهند، اغلب مطالب تازه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 است كه توسط خود مؤلف ارائه شده و اقتباس از شخص ديگري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نيست. بنابراين، سطح مطالبي كه مربوط و به استناد خود مؤلف است، در اين نوع منابع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زياد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باشد. بنابراين (با توجه به نقدي كه قبلاً مطرح شد) استنادها سطح بالايي از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مطالب اين نوع مدارك را پوشش نمي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دهند و نمي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توانند نمادي موضوعي براي بسياري از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مطالب آنها باشند. به همين دليل، شباهت موضوعي آنها شايد دليل بر شباهت استنادي‌شان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(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از طريق اشتراك مآخذ آنها) نباشد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3-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كذب مفترع (حري، 1372)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تواند از دلايل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ديگري باشد كه مانع اثبات استنادها به عنوان نمادهاي موضوعي گردد. با توجه به اينكه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نويسندگان گاهي اوقات تمايل دارند به سبب ارزشمند ساختن اثر خود نويسندگان مياني را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دور بزنند، اين اتفاق بعيد نيست كه آثاري به لحاظ موضوعي شباهت بسيار بالايي نسبت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به هم داشته باشند، اما به دليل ابتلاي برخي از آنها به كذب مفترع، سطح مآخذ مشترك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آنها بشدت كاهش يابد. در اين صورت نيز استفاده از استنادها به عنوان نمادهاي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موضوعي، يكدستي مانعيت بازيابي را كاهش خواهد داد. با توجه به اينكه منابع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پايان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نامه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اي، منابعي هستند كه در آنها از بنيانهاي نظري موضوع مورد پژوهش بحث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شود، بسيار احتمال دارد كه در آن به منابع يكديگر استناد كرده و در استنادها به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جهت اجتناب از يكجور شدن آنها به كذب مفترع مبتلا گردند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4-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خود- استنادي يا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استناد بي مورد به اشخاص ذي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نفوذ حوزه به منظور كسب وجهه و اعتبار براي اثر،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تواند يكي ديگر از دلايل از اعتبار افتادن نمايه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سازي استنادي اين نوع آثار در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حوزۀ كتابداري و اطلاع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رساني باشد. ازدياد اين نوع استنادها در آثار علمي، مي</w:t>
      </w:r>
      <w:r w:rsidRPr="004C161B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تواند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انطباق استنادها با نمادهاي موضوعي را دچار اشكال نمايد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منابع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حري، عباس (1372). مروري بر اطلاعات و اطلاع رساني. تهران: دبيرخانه هيات امناي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كتابخانه‌هاي عمومي كشور، نشركتابخانه، ص 291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صديق بهزادي، ماندانا (1379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چكيده پايان‌نامه‌هاي كتابداري و اطلاع‌رساني. با همكاري سيمين حسين‌نيا، تهران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كتابخانه ملي جمهوري اسلامي ايران، مركز اطلاع‌رساني و خدمات جهاد سازندگي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محسن‌زاده، افسانه (1380). بررسي گرايشهاي موضوعي: تعيين تجربي معادله فرايند زيست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موضوعات و روشهاي پژوهش پايان نامه هاي علوم كتابداري و اطلاع رساني دانشگاه تهران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پايان نامه كارشناسي ارشد كتابداري و اطلاع رساني دانشگاه تهران، دانشكده روانشناسي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و علوم تربيتي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ميلز، سارا (1382). گفتمان. ترجمه فتاح محمدي، زنجان: نشر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4C161B">
        <w:rPr>
          <w:rFonts w:ascii="B Nazanin" w:hAnsi="B Nazanin" w:cs="B Nazanin"/>
          <w:color w:val="000000"/>
          <w:sz w:val="22"/>
          <w:szCs w:val="22"/>
          <w:rtl/>
        </w:rPr>
        <w:t>هزاره سوم، ص 125-135</w:t>
      </w:r>
      <w:r w:rsidRPr="004C161B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- Campanario, J. M. (2003). Citation analysis. In International Encyclopedia of Information and Library Science. 2nd ed. Ed. John Feather and Paul Sturges, London; New York: Routledge, p. 76-78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- Dimitroff, A (1995). Self-citations in the library and information science literature. Journal of the American society for information science 46(1), p. 22-29.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- Egghe, L., and Rousseau, R (1990). Introduction to informetrics: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quantitative methods in library, documentation and information science. Amsterdam: Elsevier science publishers, p. 203.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- Garfield, Eugene (2001). From Bibliographic Coupling to Co-Citation Analysis via Algorithmic Historio-Bibliography, presented at Drexel University, Philadelphia, PA, p. 4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- Horri, Abbass (1981). A Comparison of Citation Similarities and Index Term Similarities for </w:t>
      </w:r>
      <w:r w:rsidRPr="004C161B">
        <w:rPr>
          <w:rFonts w:ascii="B Nazanin" w:hAnsi="B Nazanin" w:cs="B Nazanin"/>
          <w:color w:val="000000"/>
          <w:sz w:val="22"/>
          <w:szCs w:val="22"/>
        </w:rPr>
        <w:lastRenderedPageBreak/>
        <w:t xml:space="preserve">Linking Subject Related Documents. Doctorate Dissertation, Case Western Reserve University, School of Library and Information Science, p. 1-10.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- Kessler, M. M. (1963). Bibliographic Coupling Between Scientific Papers. American Documentation, 14 (1): 10-13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- King, J (1987). A review of bibliometric and other science indicators and their role in research evaluation. Journal of Information Science 13(5), 261-276.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- Kochen, Manfred (1974). Principles of Information Retrieval. Los Angeles, Melville Pub. Co., p. 27-30.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- Lancaster, F. W (1991). Bibliometric methods in assessing productivity and impact of research. Bangalore: Sarade Ranganathan Endowment for Library Science, p. 1.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- Latour, B (1987). Science in Action. Milton Keynes: Open University, P. 130.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- Lawani, S. M. and A. E. Bayer (1986). Validity of Citation Criteria for Assessing the Influence of Scientific Publications: New Evidence with Peer Assessment. Journal of the American Society for Information Science, 34(1): 59-66.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- Leydesdorff, L (1998). Theories of citation. Scientometrics 43(1), p. 5-25.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- Narin, F (1976). Structure of biomedical literature. Journal of the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American society for information science 27(1): 25-45.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- Rubin, R. E (2004). Foundations of library and information science. 2nd Ed. New York: Neal-Schuman, p. 117.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- Salton, Gerard (1963). Associative Document Retrieval Techniques Using Bibliographic Information. Journal of the Association for computing Machinery, 10, P. 440-457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- Sandison, A (1989). Documentation note: Thinking about citation analysis. Journal of documentation 45(1): 59-64.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- Small, H. G (1978). Cited Documents as Concept Symbols. Social Studies for Science, 8, P. 327-340. </w:t>
      </w:r>
      <w:r w:rsidRPr="004C161B">
        <w:rPr>
          <w:rFonts w:ascii="B Nazanin" w:hAnsi="B Nazanin" w:cs="B Nazanin"/>
          <w:color w:val="000000"/>
          <w:sz w:val="22"/>
          <w:szCs w:val="22"/>
        </w:rPr>
        <w:br/>
        <w:t xml:space="preserve">- Small, H. G. and Griffith, Belver C. (1974). The Structure of Scientific Literature: Identifying and Graphing Specialists. Science Studies, 4, P. 17-40. </w:t>
      </w:r>
    </w:p>
    <w:p w:rsidR="00E21C08" w:rsidRPr="004C161B" w:rsidRDefault="00E21C08" w:rsidP="004C161B">
      <w:pPr>
        <w:rPr>
          <w:rFonts w:ascii="B Nazanin" w:hAnsi="B Nazanin" w:cs="B Nazanin"/>
          <w:sz w:val="22"/>
          <w:szCs w:val="22"/>
        </w:rPr>
      </w:pPr>
    </w:p>
    <w:sectPr w:rsidR="00E21C08" w:rsidRPr="004C161B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D5F"/>
    <w:multiLevelType w:val="multilevel"/>
    <w:tmpl w:val="6976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959CD"/>
    <w:multiLevelType w:val="multilevel"/>
    <w:tmpl w:val="AD1E0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24716"/>
    <w:multiLevelType w:val="multilevel"/>
    <w:tmpl w:val="8F0E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2110B"/>
    <w:multiLevelType w:val="multilevel"/>
    <w:tmpl w:val="EA54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90CDA"/>
    <w:multiLevelType w:val="multilevel"/>
    <w:tmpl w:val="899E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A470F2"/>
    <w:multiLevelType w:val="multilevel"/>
    <w:tmpl w:val="8C7C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6A3845"/>
    <w:multiLevelType w:val="multilevel"/>
    <w:tmpl w:val="F422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71740"/>
    <w:multiLevelType w:val="multilevel"/>
    <w:tmpl w:val="6E1C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8B0B2E"/>
    <w:multiLevelType w:val="multilevel"/>
    <w:tmpl w:val="0762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1E663A"/>
    <w:multiLevelType w:val="multilevel"/>
    <w:tmpl w:val="0F5A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474469"/>
    <w:multiLevelType w:val="multilevel"/>
    <w:tmpl w:val="724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A32600"/>
    <w:multiLevelType w:val="multilevel"/>
    <w:tmpl w:val="33A4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2A3703"/>
    <w:multiLevelType w:val="multilevel"/>
    <w:tmpl w:val="58FE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0773EE"/>
    <w:multiLevelType w:val="multilevel"/>
    <w:tmpl w:val="6E1A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3B1DC7"/>
    <w:multiLevelType w:val="multilevel"/>
    <w:tmpl w:val="48E4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4F615D"/>
    <w:multiLevelType w:val="multilevel"/>
    <w:tmpl w:val="FE0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F00001"/>
    <w:multiLevelType w:val="multilevel"/>
    <w:tmpl w:val="C3B8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476EBE"/>
    <w:multiLevelType w:val="multilevel"/>
    <w:tmpl w:val="6AA0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5"/>
  </w:num>
  <w:num w:numId="9">
    <w:abstractNumId w:val="16"/>
  </w:num>
  <w:num w:numId="10">
    <w:abstractNumId w:val="8"/>
  </w:num>
  <w:num w:numId="11">
    <w:abstractNumId w:val="14"/>
  </w:num>
  <w:num w:numId="12">
    <w:abstractNumId w:val="13"/>
  </w:num>
  <w:num w:numId="13">
    <w:abstractNumId w:val="12"/>
  </w:num>
  <w:num w:numId="14">
    <w:abstractNumId w:val="1"/>
  </w:num>
  <w:num w:numId="15">
    <w:abstractNumId w:val="9"/>
  </w:num>
  <w:num w:numId="16">
    <w:abstractNumId w:val="4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03B0B"/>
    <w:rsid w:val="0000276C"/>
    <w:rsid w:val="000073E2"/>
    <w:rsid w:val="00007BF1"/>
    <w:rsid w:val="0001047A"/>
    <w:rsid w:val="0001316C"/>
    <w:rsid w:val="000137F0"/>
    <w:rsid w:val="00030433"/>
    <w:rsid w:val="00032807"/>
    <w:rsid w:val="00041555"/>
    <w:rsid w:val="00066837"/>
    <w:rsid w:val="00084B3E"/>
    <w:rsid w:val="00090DA6"/>
    <w:rsid w:val="000A22AC"/>
    <w:rsid w:val="000B3858"/>
    <w:rsid w:val="000E1C26"/>
    <w:rsid w:val="000E67D4"/>
    <w:rsid w:val="000F6409"/>
    <w:rsid w:val="00116A8C"/>
    <w:rsid w:val="001252BA"/>
    <w:rsid w:val="001369EA"/>
    <w:rsid w:val="001409C1"/>
    <w:rsid w:val="001503D3"/>
    <w:rsid w:val="001A6181"/>
    <w:rsid w:val="001B0869"/>
    <w:rsid w:val="001B3EEE"/>
    <w:rsid w:val="001C29BC"/>
    <w:rsid w:val="001D03AE"/>
    <w:rsid w:val="001D2C81"/>
    <w:rsid w:val="001D3231"/>
    <w:rsid w:val="001E1A82"/>
    <w:rsid w:val="001F0264"/>
    <w:rsid w:val="00224060"/>
    <w:rsid w:val="002314B7"/>
    <w:rsid w:val="002469FC"/>
    <w:rsid w:val="0025329E"/>
    <w:rsid w:val="002674B4"/>
    <w:rsid w:val="00297C9B"/>
    <w:rsid w:val="002A10B1"/>
    <w:rsid w:val="002A7A03"/>
    <w:rsid w:val="002B1406"/>
    <w:rsid w:val="002C2EA0"/>
    <w:rsid w:val="002C74C3"/>
    <w:rsid w:val="002D4EE0"/>
    <w:rsid w:val="002D7A27"/>
    <w:rsid w:val="00330482"/>
    <w:rsid w:val="00331936"/>
    <w:rsid w:val="00335DA2"/>
    <w:rsid w:val="00347E6D"/>
    <w:rsid w:val="00357708"/>
    <w:rsid w:val="00357BA4"/>
    <w:rsid w:val="003967BF"/>
    <w:rsid w:val="003A4021"/>
    <w:rsid w:val="003A49A0"/>
    <w:rsid w:val="003B277B"/>
    <w:rsid w:val="003B5AD3"/>
    <w:rsid w:val="003E02DB"/>
    <w:rsid w:val="003E5D0A"/>
    <w:rsid w:val="003F0936"/>
    <w:rsid w:val="004130FC"/>
    <w:rsid w:val="00422EC5"/>
    <w:rsid w:val="00424650"/>
    <w:rsid w:val="004373BE"/>
    <w:rsid w:val="00452CD4"/>
    <w:rsid w:val="004C161B"/>
    <w:rsid w:val="00515181"/>
    <w:rsid w:val="00517B67"/>
    <w:rsid w:val="00532794"/>
    <w:rsid w:val="00536510"/>
    <w:rsid w:val="00542643"/>
    <w:rsid w:val="005472E8"/>
    <w:rsid w:val="00553A9C"/>
    <w:rsid w:val="005767BA"/>
    <w:rsid w:val="005D0601"/>
    <w:rsid w:val="005E5162"/>
    <w:rsid w:val="005F14DF"/>
    <w:rsid w:val="0060789E"/>
    <w:rsid w:val="006104F9"/>
    <w:rsid w:val="00623780"/>
    <w:rsid w:val="00626C9F"/>
    <w:rsid w:val="00642E73"/>
    <w:rsid w:val="00656947"/>
    <w:rsid w:val="00665C1A"/>
    <w:rsid w:val="00690FAC"/>
    <w:rsid w:val="00693E9F"/>
    <w:rsid w:val="006A01A1"/>
    <w:rsid w:val="006B5177"/>
    <w:rsid w:val="006B79BA"/>
    <w:rsid w:val="006C16A4"/>
    <w:rsid w:val="006C5BB0"/>
    <w:rsid w:val="006E6A65"/>
    <w:rsid w:val="0070384C"/>
    <w:rsid w:val="00704F80"/>
    <w:rsid w:val="00713FCA"/>
    <w:rsid w:val="00727755"/>
    <w:rsid w:val="007551C1"/>
    <w:rsid w:val="007650B1"/>
    <w:rsid w:val="007B7784"/>
    <w:rsid w:val="007D1017"/>
    <w:rsid w:val="007E358D"/>
    <w:rsid w:val="007E67FA"/>
    <w:rsid w:val="00803B0B"/>
    <w:rsid w:val="008315A3"/>
    <w:rsid w:val="00831B4B"/>
    <w:rsid w:val="00834928"/>
    <w:rsid w:val="008540FB"/>
    <w:rsid w:val="00857EAE"/>
    <w:rsid w:val="00893745"/>
    <w:rsid w:val="008E2CED"/>
    <w:rsid w:val="008F606F"/>
    <w:rsid w:val="008F6458"/>
    <w:rsid w:val="00916F69"/>
    <w:rsid w:val="00922DCD"/>
    <w:rsid w:val="009235BA"/>
    <w:rsid w:val="00925B98"/>
    <w:rsid w:val="00937B36"/>
    <w:rsid w:val="009431F3"/>
    <w:rsid w:val="009434B7"/>
    <w:rsid w:val="00960D1E"/>
    <w:rsid w:val="00964588"/>
    <w:rsid w:val="0096513E"/>
    <w:rsid w:val="00991110"/>
    <w:rsid w:val="009A0FF7"/>
    <w:rsid w:val="009B0705"/>
    <w:rsid w:val="009B1301"/>
    <w:rsid w:val="009B6626"/>
    <w:rsid w:val="009B7407"/>
    <w:rsid w:val="009D1F07"/>
    <w:rsid w:val="009D3E07"/>
    <w:rsid w:val="009F758E"/>
    <w:rsid w:val="00A06848"/>
    <w:rsid w:val="00A25749"/>
    <w:rsid w:val="00A34A13"/>
    <w:rsid w:val="00A63BF0"/>
    <w:rsid w:val="00A909BE"/>
    <w:rsid w:val="00AC657A"/>
    <w:rsid w:val="00AD4F85"/>
    <w:rsid w:val="00AE0E6F"/>
    <w:rsid w:val="00AE1578"/>
    <w:rsid w:val="00AE2CE5"/>
    <w:rsid w:val="00AE6FB4"/>
    <w:rsid w:val="00AF6D7A"/>
    <w:rsid w:val="00B06CBB"/>
    <w:rsid w:val="00B11B88"/>
    <w:rsid w:val="00B23C1D"/>
    <w:rsid w:val="00B770DC"/>
    <w:rsid w:val="00B94CA0"/>
    <w:rsid w:val="00BA3FE7"/>
    <w:rsid w:val="00BC6151"/>
    <w:rsid w:val="00BE5695"/>
    <w:rsid w:val="00BF5A04"/>
    <w:rsid w:val="00C00516"/>
    <w:rsid w:val="00C07533"/>
    <w:rsid w:val="00C22650"/>
    <w:rsid w:val="00C302F1"/>
    <w:rsid w:val="00C37806"/>
    <w:rsid w:val="00C42BC8"/>
    <w:rsid w:val="00C4376F"/>
    <w:rsid w:val="00C73766"/>
    <w:rsid w:val="00C8108D"/>
    <w:rsid w:val="00C94FDD"/>
    <w:rsid w:val="00CA087F"/>
    <w:rsid w:val="00CB4A03"/>
    <w:rsid w:val="00CC2F8E"/>
    <w:rsid w:val="00CD4DE6"/>
    <w:rsid w:val="00CE092F"/>
    <w:rsid w:val="00D00CCC"/>
    <w:rsid w:val="00D02E5C"/>
    <w:rsid w:val="00D10313"/>
    <w:rsid w:val="00D318FB"/>
    <w:rsid w:val="00D35377"/>
    <w:rsid w:val="00D51CB2"/>
    <w:rsid w:val="00D769C2"/>
    <w:rsid w:val="00D82A6C"/>
    <w:rsid w:val="00D844EF"/>
    <w:rsid w:val="00DC59B6"/>
    <w:rsid w:val="00E00B30"/>
    <w:rsid w:val="00E02CA3"/>
    <w:rsid w:val="00E21C08"/>
    <w:rsid w:val="00E3165F"/>
    <w:rsid w:val="00E3272B"/>
    <w:rsid w:val="00E338EB"/>
    <w:rsid w:val="00E47D3C"/>
    <w:rsid w:val="00E628B7"/>
    <w:rsid w:val="00E6314E"/>
    <w:rsid w:val="00E74E43"/>
    <w:rsid w:val="00EA1BA7"/>
    <w:rsid w:val="00EB40A6"/>
    <w:rsid w:val="00EC7190"/>
    <w:rsid w:val="00ED7423"/>
    <w:rsid w:val="00EE0BE4"/>
    <w:rsid w:val="00EF1EA5"/>
    <w:rsid w:val="00F01D18"/>
    <w:rsid w:val="00F0354F"/>
    <w:rsid w:val="00F33A10"/>
    <w:rsid w:val="00F34393"/>
    <w:rsid w:val="00F347A8"/>
    <w:rsid w:val="00F61E88"/>
    <w:rsid w:val="00F70800"/>
    <w:rsid w:val="00F85090"/>
    <w:rsid w:val="00F85A7F"/>
    <w:rsid w:val="00F91354"/>
    <w:rsid w:val="00F9157C"/>
    <w:rsid w:val="00FB1F5D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1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/>
      <w:outlineLvl w:val="0"/>
    </w:pPr>
    <w:rPr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/>
      <w:outlineLvl w:val="1"/>
    </w:pPr>
    <w:rPr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/>
      <w:outlineLvl w:val="2"/>
    </w:pPr>
    <w:rPr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/>
      <w:outlineLvl w:val="3"/>
    </w:pPr>
    <w:rPr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/>
      <w:outlineLvl w:val="4"/>
    </w:pPr>
    <w:rPr>
      <w:b/>
      <w:bCs/>
      <w:color w:val="2D58A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unhideWhenUsed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rPr>
      <w:rFonts w:ascii="Tahoma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/>
      <w:jc w:val="center"/>
    </w:pPr>
    <w:rPr>
      <w:rFonts w:ascii="Tahoma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spacing w:before="41" w:after="122"/>
      <w:ind w:left="41" w:right="41"/>
      <w:textAlignment w:val="top"/>
    </w:pPr>
    <w:rPr>
      <w:rFonts w:ascii="Tahoma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/>
      <w:ind w:right="122"/>
      <w:jc w:val="right"/>
      <w:textAlignment w:val="bottom"/>
    </w:pPr>
    <w:rPr>
      <w:rFonts w:ascii="Tahoma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/>
    </w:pPr>
    <w:rPr>
      <w:rFonts w:ascii="Tahoma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/>
      <w:ind w:right="68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/>
      <w:ind w:left="109"/>
    </w:pPr>
    <w:rPr>
      <w:rFonts w:ascii="Tahoma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/>
      <w:ind w:left="41" w:right="41"/>
    </w:pPr>
    <w:rPr>
      <w:rFonts w:ascii="Tahoma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/>
    </w:pPr>
    <w:rPr>
      <w:rFonts w:ascii="Tahoma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/>
    </w:pPr>
    <w:rPr>
      <w:rFonts w:ascii="Tahoma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/>
      <w:ind w:left="937"/>
    </w:pPr>
    <w:rPr>
      <w:rFonts w:ascii="Tahoma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spacing w:before="100" w:beforeAutospacing="1" w:after="100" w:afterAutospacing="1"/>
      <w:jc w:val="both"/>
      <w:textAlignment w:val="top"/>
    </w:pPr>
    <w:rPr>
      <w:rFonts w:ascii="Tahoma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spacing w:before="100" w:beforeAutospacing="1" w:after="100" w:afterAutospacing="1"/>
      <w:jc w:val="both"/>
    </w:pPr>
    <w:rPr>
      <w:rFonts w:ascii="Tahoma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/>
      <w:textAlignment w:val="bottom"/>
    </w:pPr>
    <w:rPr>
      <w:rFonts w:ascii="Tahoma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/>
      <w:jc w:val="center"/>
    </w:pPr>
    <w:rPr>
      <w:rFonts w:ascii="Tahoma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/>
    </w:pPr>
    <w:rPr>
      <w:rFonts w:ascii="Tahoma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/>
      <w:textAlignment w:val="bottom"/>
    </w:pPr>
    <w:rPr>
      <w:rFonts w:ascii="Tahoma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/>
      <w:jc w:val="center"/>
    </w:pPr>
    <w:rPr>
      <w:rFonts w:ascii="Tahoma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/>
      <w:jc w:val="center"/>
    </w:pPr>
    <w:rPr>
      <w:rFonts w:ascii="Tahoma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rPr>
      <w:rFonts w:ascii="Tahoma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/>
    </w:pPr>
    <w:rPr>
      <w:rFonts w:ascii="Tahoma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/>
      <w:ind w:left="68" w:right="68"/>
    </w:pPr>
    <w:rPr>
      <w:rFonts w:ascii="Tahoma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/>
      <w:jc w:val="center"/>
    </w:pPr>
    <w:rPr>
      <w:rFonts w:ascii="Tahoma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/>
      <w:textAlignment w:val="top"/>
    </w:pPr>
    <w:rPr>
      <w:rFonts w:ascii="Tahoma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/>
      <w:textAlignment w:val="top"/>
    </w:pPr>
    <w:rPr>
      <w:rFonts w:ascii="Tahoma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</w:pPr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</w:pPr>
    <w:rPr>
      <w:rFonts w:ascii="Tahoma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/>
    </w:pPr>
    <w:rPr>
      <w:rFonts w:ascii="Tahoma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/>
    </w:pPr>
    <w:rPr>
      <w:rFonts w:ascii="Tahoma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line="204" w:lineRule="atLeast"/>
    </w:pPr>
    <w:rPr>
      <w:rFonts w:ascii="Arial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line="204" w:lineRule="atLeast"/>
    </w:pPr>
    <w:rPr>
      <w:rFonts w:ascii="Arial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</w:pPr>
    <w:rPr>
      <w:rFonts w:ascii="Tahoma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</w:pPr>
    <w:rPr>
      <w:rFonts w:ascii="Tahoma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rPr>
      <w:rFonts w:ascii="Tahoma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  <w:style w:type="paragraph" w:customStyle="1" w:styleId="titles">
    <w:name w:val="titles"/>
    <w:basedOn w:val="Normal"/>
    <w:rsid w:val="00B06CBB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abstract">
    <w:name w:val="abstract"/>
    <w:basedOn w:val="Normal"/>
    <w:rsid w:val="00B06CBB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5C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5C1A"/>
    <w:rPr>
      <w:rFonts w:ascii="Courier New" w:eastAsia="Times New Roman" w:hAnsi="Courier New" w:cs="Courier New"/>
      <w:sz w:val="20"/>
      <w:szCs w:val="20"/>
    </w:rPr>
  </w:style>
  <w:style w:type="paragraph" w:customStyle="1" w:styleId="heads">
    <w:name w:val="heads"/>
    <w:basedOn w:val="Normal"/>
    <w:rsid w:val="00090DA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9904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273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169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651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670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08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72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334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8193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907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340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031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01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1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370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31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3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589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2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4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8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7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0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4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7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0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0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71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2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2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5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1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4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49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71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2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8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9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3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4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1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7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6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7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2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7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9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7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2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9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5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3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7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5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772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1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44">
          <w:marLeft w:val="0"/>
          <w:marRight w:val="0"/>
          <w:marTop w:val="2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3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8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8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2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4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1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0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5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33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22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47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13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261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57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9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9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8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0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57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8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622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23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072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969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9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4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2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0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0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9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4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6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2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609">
          <w:marLeft w:val="0"/>
          <w:marRight w:val="0"/>
          <w:marTop w:val="1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3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2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9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0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1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7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7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3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2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5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9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0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0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6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0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199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9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68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3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61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50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42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9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86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0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88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43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0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03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4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8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6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9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04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02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26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920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9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2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7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0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6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9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2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4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4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5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8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9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8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6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6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4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7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88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96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93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268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4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3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49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259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028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492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43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510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431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3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0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3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2805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1222">
          <w:marLeft w:val="0"/>
          <w:marRight w:val="0"/>
          <w:marTop w:val="2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3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9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7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9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2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4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4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4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9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8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8194">
          <w:marLeft w:val="0"/>
          <w:marRight w:val="0"/>
          <w:marTop w:val="1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85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5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8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1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7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8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3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0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4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7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2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2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0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3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0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8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6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8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3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4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9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7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8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4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6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9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6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6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1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8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4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0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6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5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7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5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48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65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1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3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9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1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3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8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9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4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3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8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0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5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7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9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847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718">
          <w:marLeft w:val="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666">
          <w:marLeft w:val="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593">
          <w:marLeft w:val="0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3062">
          <w:marLeft w:val="0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350">
          <w:marLeft w:val="0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365">
          <w:marLeft w:val="0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5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1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3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2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897">
          <w:marLeft w:val="0"/>
          <w:marRight w:val="0"/>
          <w:marTop w:val="2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1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4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8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0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0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3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2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9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0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3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1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0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5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6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9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3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1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8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8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1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4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0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9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4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7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8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6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3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1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7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6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2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5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1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8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6464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2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6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8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1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8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2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1470">
          <w:marLeft w:val="0"/>
          <w:marRight w:val="0"/>
          <w:marTop w:val="1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1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7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5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7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3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9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4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7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6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7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8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5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2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9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5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4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87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490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39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48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97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784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823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9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431">
          <w:marLeft w:val="0"/>
          <w:marRight w:val="0"/>
          <w:marTop w:val="1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5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4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2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8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9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4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1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6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1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5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9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2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3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7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4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1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7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9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4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3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9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1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8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0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2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3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20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2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2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1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7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6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632">
          <w:marLeft w:val="-1134"/>
          <w:marRight w:val="-14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35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9536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894169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20914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8301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7536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566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114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13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1981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097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21460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2870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959728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688796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94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3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16894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7536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48721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2704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71961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075973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15149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1667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83435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7175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432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64250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05867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955644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82269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364120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5282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2776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3603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42290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07240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3397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16331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65866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336600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70728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7829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69695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485714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75430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843164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8630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767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7661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9378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7450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38629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486353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6058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33775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5734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9056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97659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650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85670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546272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31810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75294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60880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36074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9300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36178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52829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59745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7858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48428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957396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633926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9549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352737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04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9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0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01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9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6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848">
          <w:marLeft w:val="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118">
          <w:marLeft w:val="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35">
          <w:marLeft w:val="124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44">
          <w:marLeft w:val="36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76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5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71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85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29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87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8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366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430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601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82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34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301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5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519">
          <w:marLeft w:val="0"/>
          <w:marRight w:val="3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0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4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3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4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0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2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0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2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1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5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9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3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0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2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1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5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3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8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6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3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8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9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3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15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7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9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2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11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0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2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6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2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3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2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6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6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1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5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3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6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1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0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4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6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5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3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0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1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8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3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5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5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7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3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3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2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6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3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4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9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7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4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3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4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8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0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4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3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2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6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4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7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1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1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9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1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7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3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4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0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6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8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5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0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8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8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5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6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9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7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1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392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9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50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2081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244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5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9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7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5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42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8664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9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4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5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1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7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5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0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3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8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2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7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9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6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2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0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2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3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0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6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3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4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8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5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3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3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2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9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4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2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8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2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0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9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3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3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7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6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4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7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8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5142">
          <w:marLeft w:val="0"/>
          <w:marRight w:val="0"/>
          <w:marTop w:val="2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0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4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1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7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4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1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1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9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1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5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3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9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9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2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4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2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7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4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7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1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1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0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1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4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5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5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8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4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32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1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41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07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6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8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5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4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7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7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2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5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3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3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2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004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4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8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4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6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4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1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7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6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4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4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0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3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6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2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6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5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4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7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0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5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9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6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4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6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3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2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6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7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2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0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2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4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865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3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7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7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4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5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2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8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2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3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0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9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9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9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2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3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6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1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7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6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1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36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2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2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863">
          <w:marLeft w:val="0"/>
          <w:marRight w:val="0"/>
          <w:marTop w:val="2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7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6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9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8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5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2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1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8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4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8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0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08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2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0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1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9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9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0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6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4092">
                  <w:marLeft w:val="1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7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0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2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8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2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0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6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8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3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6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4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8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3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1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3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8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5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8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9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0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7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0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8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33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684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62202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518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982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0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1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4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7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0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0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7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6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2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5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7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0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0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3472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2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4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4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7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7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3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4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4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6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0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8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1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0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1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2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1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7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0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6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9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4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2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0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0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9367">
          <w:marLeft w:val="0"/>
          <w:marRight w:val="4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74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34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9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76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5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41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171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9228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7507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629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613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3590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465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92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8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6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6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9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3991</Words>
  <Characters>22751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PARAND</cp:lastModifiedBy>
  <cp:revision>2</cp:revision>
  <dcterms:created xsi:type="dcterms:W3CDTF">2012-01-06T21:00:00Z</dcterms:created>
  <dcterms:modified xsi:type="dcterms:W3CDTF">2012-01-06T21:00:00Z</dcterms:modified>
</cp:coreProperties>
</file>