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0E6A" w:rsidRPr="00CE0E6A" w:rsidRDefault="00CE0E6A" w:rsidP="00DF5E6A">
      <w:pPr>
        <w:jc w:val="lowKashida"/>
        <w:rPr>
          <w:rFonts w:ascii="Arial" w:hAnsi="Arial" w:cs="Arial"/>
          <w:sz w:val="24"/>
          <w:rtl/>
        </w:rPr>
      </w:pPr>
      <w:r w:rsidRPr="00CE0E6A">
        <w:rPr>
          <w:rFonts w:ascii="Arial" w:hAnsi="Arial" w:cs="Arial" w:hint="cs"/>
          <w:sz w:val="24"/>
          <w:rtl/>
        </w:rPr>
        <w:t>سرمقاله</w:t>
      </w:r>
      <w:r w:rsidRPr="00CE0E6A">
        <w:rPr>
          <w:rFonts w:ascii="Arial" w:hAnsi="Arial" w:cs="Arial"/>
          <w:sz w:val="24"/>
          <w:rtl/>
        </w:rPr>
        <w:t xml:space="preserve">: </w:t>
      </w:r>
      <w:r w:rsidRPr="00CE0E6A">
        <w:rPr>
          <w:rFonts w:ascii="Arial" w:hAnsi="Arial" w:cs="Arial" w:hint="cs"/>
          <w:sz w:val="24"/>
          <w:rtl/>
        </w:rPr>
        <w:t>مزیت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در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فن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آوری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و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دانایی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است</w:t>
      </w:r>
    </w:p>
    <w:p w:rsidR="00CE0E6A" w:rsidRPr="00CE0E6A" w:rsidRDefault="00CE0E6A" w:rsidP="00CE0E6A">
      <w:pPr>
        <w:jc w:val="lowKashida"/>
        <w:rPr>
          <w:rFonts w:ascii="Arial" w:hAnsi="Arial" w:cs="Arial"/>
          <w:sz w:val="24"/>
          <w:rtl/>
        </w:rPr>
      </w:pPr>
      <w:r w:rsidRPr="00CE0E6A">
        <w:rPr>
          <w:rFonts w:ascii="Arial" w:hAnsi="Arial" w:cs="Arial" w:hint="cs"/>
          <w:sz w:val="24"/>
          <w:rtl/>
        </w:rPr>
        <w:t>حسن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تاش،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سید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غلامحسین</w:t>
      </w:r>
    </w:p>
    <w:p w:rsidR="00CE0E6A" w:rsidRDefault="00CE0E6A" w:rsidP="00CE0E6A">
      <w:pPr>
        <w:jc w:val="lowKashida"/>
        <w:rPr>
          <w:rFonts w:ascii="Arial" w:hAnsi="Arial" w:cs="Arial"/>
          <w:sz w:val="24"/>
          <w:rtl/>
        </w:rPr>
      </w:pPr>
    </w:p>
    <w:p w:rsidR="00CE0E6A" w:rsidRPr="00CE0E6A" w:rsidRDefault="00CE0E6A" w:rsidP="00CE0E6A">
      <w:pPr>
        <w:jc w:val="lowKashida"/>
        <w:rPr>
          <w:rFonts w:ascii="Arial" w:hAnsi="Arial" w:cs="Arial"/>
          <w:sz w:val="24"/>
          <w:rtl/>
        </w:rPr>
      </w:pPr>
      <w:r w:rsidRPr="00CE0E6A">
        <w:rPr>
          <w:rFonts w:ascii="Arial" w:hAnsi="Arial" w:cs="Arial" w:hint="cs"/>
          <w:sz w:val="24"/>
          <w:rtl/>
        </w:rPr>
        <w:t>سخن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اول</w:t>
      </w:r>
      <w:r w:rsidRPr="00CE0E6A">
        <w:rPr>
          <w:rFonts w:ascii="Arial" w:hAnsi="Arial" w:cs="Arial"/>
          <w:sz w:val="24"/>
          <w:rtl/>
        </w:rPr>
        <w:t xml:space="preserve">: </w:t>
      </w:r>
      <w:r w:rsidRPr="00CE0E6A">
        <w:rPr>
          <w:rFonts w:ascii="Arial" w:hAnsi="Arial" w:cs="Arial" w:hint="cs"/>
          <w:sz w:val="24"/>
          <w:rtl/>
        </w:rPr>
        <w:t>مزیت‏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در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فن‏آوری‏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و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دانایی‏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است</w:t>
      </w:r>
    </w:p>
    <w:p w:rsidR="00CE0E6A" w:rsidRDefault="00CE0E6A" w:rsidP="00CE0E6A">
      <w:pPr>
        <w:jc w:val="lowKashida"/>
        <w:rPr>
          <w:rFonts w:ascii="Arial" w:hAnsi="Arial" w:cs="Arial"/>
          <w:sz w:val="24"/>
          <w:rtl/>
        </w:rPr>
      </w:pPr>
      <w:r w:rsidRPr="00CE0E6A">
        <w:rPr>
          <w:rFonts w:ascii="Arial" w:hAnsi="Arial" w:cs="Arial" w:hint="cs"/>
          <w:sz w:val="24"/>
          <w:rtl/>
        </w:rPr>
        <w:t>به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بهانه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برگزاری‏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شانزدهمین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اجلاسیهء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کنگرهء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جهانی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نفت</w:t>
      </w:r>
    </w:p>
    <w:p w:rsidR="00CE0E6A" w:rsidRDefault="00CE0E6A" w:rsidP="00CE0E6A">
      <w:pPr>
        <w:jc w:val="lowKashida"/>
        <w:rPr>
          <w:rFonts w:ascii="Arial" w:hAnsi="Arial" w:cs="Arial"/>
          <w:sz w:val="24"/>
          <w:rtl/>
        </w:rPr>
      </w:pPr>
      <w:r w:rsidRPr="00CE0E6A">
        <w:rPr>
          <w:rFonts w:ascii="Arial" w:hAnsi="Arial" w:cs="Arial" w:hint="cs"/>
          <w:sz w:val="24"/>
          <w:rtl/>
        </w:rPr>
        <w:t>شانزدهمین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اجلاس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کنگرهء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جهانی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نفت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از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یازدهم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تا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پانزدهم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ماه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ژوئن‏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گذشته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مصادف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با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خردادماه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در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شهر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کلگری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در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کشور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کانادا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برگزار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شد</w:t>
      </w:r>
      <w:r w:rsidRPr="00CE0E6A">
        <w:rPr>
          <w:rFonts w:ascii="Arial" w:hAnsi="Arial" w:cs="Arial"/>
          <w:sz w:val="24"/>
          <w:rtl/>
        </w:rPr>
        <w:t xml:space="preserve">. </w:t>
      </w:r>
      <w:r w:rsidRPr="00CE0E6A">
        <w:rPr>
          <w:rFonts w:ascii="Arial" w:hAnsi="Arial" w:cs="Arial" w:hint="cs"/>
          <w:sz w:val="24"/>
          <w:rtl/>
        </w:rPr>
        <w:t>کنگرهء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جهانی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نفت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همان‏طور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که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از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نامش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پیداست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سازمان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بین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المللی‏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است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که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از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سال</w:t>
      </w:r>
      <w:r w:rsidRPr="00CE0E6A">
        <w:rPr>
          <w:rFonts w:ascii="Arial" w:hAnsi="Arial" w:cs="Arial"/>
          <w:sz w:val="24"/>
          <w:rtl/>
        </w:rPr>
        <w:t xml:space="preserve"> 1933 </w:t>
      </w:r>
      <w:r w:rsidRPr="00CE0E6A">
        <w:rPr>
          <w:rFonts w:ascii="Arial" w:hAnsi="Arial" w:cs="Arial" w:hint="cs"/>
          <w:sz w:val="24"/>
          <w:rtl/>
        </w:rPr>
        <w:t>آغاز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به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کار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نموده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است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و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هدف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از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تأسیس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آن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فراهم‏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کردن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فضای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مناسب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جهت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بحث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و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بررسی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مسائل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موجود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در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صنعت‏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جهانی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نفت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بوده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است</w:t>
      </w:r>
      <w:r w:rsidRPr="00CE0E6A">
        <w:rPr>
          <w:rFonts w:ascii="Arial" w:hAnsi="Arial" w:cs="Arial"/>
          <w:sz w:val="24"/>
          <w:rtl/>
        </w:rPr>
        <w:t>.</w:t>
      </w:r>
      <w:r w:rsidRPr="00CE0E6A">
        <w:rPr>
          <w:rFonts w:ascii="Arial" w:hAnsi="Arial" w:cs="Arial" w:hint="cs"/>
          <w:sz w:val="24"/>
          <w:rtl/>
        </w:rPr>
        <w:t>در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حال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حاضر</w:t>
      </w:r>
      <w:r w:rsidRPr="00CE0E6A">
        <w:rPr>
          <w:rFonts w:ascii="Arial" w:hAnsi="Arial" w:cs="Arial"/>
          <w:sz w:val="24"/>
          <w:rtl/>
        </w:rPr>
        <w:t xml:space="preserve"> 59 </w:t>
      </w:r>
      <w:r w:rsidRPr="00CE0E6A">
        <w:rPr>
          <w:rFonts w:ascii="Arial" w:hAnsi="Arial" w:cs="Arial" w:hint="cs"/>
          <w:sz w:val="24"/>
          <w:rtl/>
        </w:rPr>
        <w:t>کشور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جهان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در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این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تشکیلات‏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جهانی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عضویت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دارند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که</w:t>
      </w:r>
      <w:r w:rsidRPr="00CE0E6A">
        <w:rPr>
          <w:rFonts w:ascii="Arial" w:hAnsi="Arial" w:cs="Arial"/>
          <w:sz w:val="24"/>
          <w:rtl/>
        </w:rPr>
        <w:t xml:space="preserve"> 86% </w:t>
      </w:r>
      <w:r w:rsidRPr="00CE0E6A">
        <w:rPr>
          <w:rFonts w:ascii="Arial" w:hAnsi="Arial" w:cs="Arial" w:hint="cs"/>
          <w:sz w:val="24"/>
          <w:rtl/>
        </w:rPr>
        <w:t>تولید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و</w:t>
      </w:r>
      <w:r w:rsidRPr="00CE0E6A">
        <w:rPr>
          <w:rFonts w:ascii="Arial" w:hAnsi="Arial" w:cs="Arial"/>
          <w:sz w:val="24"/>
          <w:rtl/>
        </w:rPr>
        <w:t xml:space="preserve"> 85% </w:t>
      </w:r>
      <w:r w:rsidRPr="00CE0E6A">
        <w:rPr>
          <w:rFonts w:ascii="Arial" w:hAnsi="Arial" w:cs="Arial" w:hint="cs"/>
          <w:sz w:val="24"/>
          <w:rtl/>
        </w:rPr>
        <w:t>مصرف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نفت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جهان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و</w:t>
      </w:r>
      <w:r w:rsidRPr="00CE0E6A">
        <w:rPr>
          <w:rFonts w:ascii="Arial" w:hAnsi="Arial" w:cs="Arial"/>
          <w:sz w:val="24"/>
          <w:rtl/>
        </w:rPr>
        <w:t xml:space="preserve"> 91% </w:t>
      </w:r>
      <w:r w:rsidRPr="00CE0E6A">
        <w:rPr>
          <w:rFonts w:ascii="Arial" w:hAnsi="Arial" w:cs="Arial" w:hint="cs"/>
          <w:sz w:val="24"/>
          <w:rtl/>
        </w:rPr>
        <w:t>تولید</w:t>
      </w:r>
      <w:r w:rsidRPr="00CE0E6A">
        <w:rPr>
          <w:rFonts w:ascii="Arial" w:hAnsi="Arial" w:cs="Arial"/>
          <w:sz w:val="24"/>
          <w:rtl/>
        </w:rPr>
        <w:t xml:space="preserve"> 90%</w:t>
      </w:r>
      <w:r w:rsidRPr="00CE0E6A">
        <w:rPr>
          <w:rFonts w:ascii="Arial" w:hAnsi="Arial" w:cs="Arial" w:hint="cs"/>
          <w:sz w:val="24"/>
          <w:rtl/>
        </w:rPr>
        <w:t>مصرف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گاز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جهانی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را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پوشش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می‏دهند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و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لذا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این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تشکیلات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از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فراگیری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بی‏نظیری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از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نظر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عضویت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کشورهای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تولید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و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مصرف‏کننده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نفت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و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گاز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برخوردار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است</w:t>
      </w:r>
      <w:r w:rsidRPr="00CE0E6A">
        <w:rPr>
          <w:rFonts w:ascii="Arial" w:hAnsi="Arial" w:cs="Arial"/>
          <w:sz w:val="24"/>
          <w:rtl/>
        </w:rPr>
        <w:t>.</w:t>
      </w:r>
      <w:r w:rsidRPr="00CE0E6A">
        <w:rPr>
          <w:rFonts w:ascii="Arial" w:hAnsi="Arial" w:cs="Arial" w:hint="cs"/>
          <w:sz w:val="24"/>
          <w:rtl/>
        </w:rPr>
        <w:t>اجلاسیه‏های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کنگرهء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جهانی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نفت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در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گذشته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هرپنج‏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سال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یک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بار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و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در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دههء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اخیر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هرسه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سال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یک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بار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برگزار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شده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است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این‏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اجلاسیه‏ها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معمولا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از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ابعاد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بسیار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گسترده‏ای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برخوردار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است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و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هزاران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نفر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از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دست‏اندرکاران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صنایع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نفت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و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گاز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دنیا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از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بیش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از</w:t>
      </w:r>
      <w:r w:rsidRPr="00CE0E6A">
        <w:rPr>
          <w:rFonts w:ascii="Arial" w:hAnsi="Arial" w:cs="Arial"/>
          <w:sz w:val="24"/>
          <w:rtl/>
        </w:rPr>
        <w:t xml:space="preserve"> 90 </w:t>
      </w:r>
      <w:r w:rsidRPr="00CE0E6A">
        <w:rPr>
          <w:rFonts w:ascii="Arial" w:hAnsi="Arial" w:cs="Arial" w:hint="cs"/>
          <w:sz w:val="24"/>
          <w:rtl/>
        </w:rPr>
        <w:t>کشور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عضو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و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غیرعضو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در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آن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حضور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می‏یابند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در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شانزدهمین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کنگره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که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امسال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در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شهر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کلگری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برگزار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شد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نیز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بیش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از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سه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هزار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نفر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شرکت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داشتند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و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جلسات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کنگره‏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به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وسیلهء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صدها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خبرنگار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پوشش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خبری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یافته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بود</w:t>
      </w:r>
      <w:r w:rsidRPr="00CE0E6A">
        <w:rPr>
          <w:rFonts w:ascii="Arial" w:hAnsi="Arial" w:cs="Arial"/>
          <w:sz w:val="24"/>
          <w:rtl/>
        </w:rPr>
        <w:t>.</w:t>
      </w:r>
    </w:p>
    <w:p w:rsidR="00CE0E6A" w:rsidRDefault="00CE0E6A" w:rsidP="00CE0E6A">
      <w:pPr>
        <w:jc w:val="lowKashida"/>
        <w:rPr>
          <w:rFonts w:ascii="Arial" w:hAnsi="Arial" w:cs="Arial"/>
          <w:sz w:val="24"/>
          <w:rtl/>
        </w:rPr>
      </w:pPr>
      <w:r w:rsidRPr="00CE0E6A">
        <w:rPr>
          <w:rFonts w:ascii="Arial" w:hAnsi="Arial" w:cs="Arial" w:hint="cs"/>
          <w:sz w:val="24"/>
          <w:rtl/>
        </w:rPr>
        <w:t>کنگره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به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وسیلهء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نخست‏وزیر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کشور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کانادا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طی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مراسمی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خاص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افتتاح‏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شد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و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به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مدت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پنج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روز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ادامه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یافت</w:t>
      </w:r>
      <w:r w:rsidRPr="00CE0E6A">
        <w:rPr>
          <w:rFonts w:ascii="Arial" w:hAnsi="Arial" w:cs="Arial"/>
          <w:sz w:val="24"/>
          <w:rtl/>
        </w:rPr>
        <w:t>.</w:t>
      </w:r>
      <w:r w:rsidRPr="00CE0E6A">
        <w:rPr>
          <w:rFonts w:ascii="Arial" w:hAnsi="Arial" w:cs="Arial" w:hint="cs"/>
          <w:sz w:val="24"/>
          <w:rtl/>
        </w:rPr>
        <w:t>طی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این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پنج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روز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پنج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جلسهء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عمومی‏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تشکیل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شد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که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طی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آن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علاوه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بر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مقامات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بلندپایه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کشور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کانادا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مدیران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ارشد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شرکت‏های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بزرگ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نفتی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به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تشریح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سیاست‏های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شرکت‏های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خود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پرداختند</w:t>
      </w:r>
      <w:r w:rsidRPr="00CE0E6A">
        <w:rPr>
          <w:rFonts w:ascii="Arial" w:hAnsi="Arial" w:cs="Arial"/>
          <w:sz w:val="24"/>
          <w:rtl/>
        </w:rPr>
        <w:t xml:space="preserve">. </w:t>
      </w:r>
      <w:r w:rsidRPr="00CE0E6A">
        <w:rPr>
          <w:rFonts w:ascii="Arial" w:hAnsi="Arial" w:cs="Arial" w:hint="cs"/>
          <w:sz w:val="24"/>
          <w:rtl/>
        </w:rPr>
        <w:t>همچنین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طی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این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پنج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روز</w:t>
      </w:r>
      <w:r w:rsidRPr="00CE0E6A">
        <w:rPr>
          <w:rFonts w:ascii="Arial" w:hAnsi="Arial" w:cs="Arial"/>
          <w:sz w:val="24"/>
          <w:rtl/>
        </w:rPr>
        <w:t xml:space="preserve"> 24 </w:t>
      </w:r>
      <w:r w:rsidRPr="00CE0E6A">
        <w:rPr>
          <w:rFonts w:ascii="Arial" w:hAnsi="Arial" w:cs="Arial" w:hint="cs"/>
          <w:sz w:val="24"/>
          <w:rtl/>
        </w:rPr>
        <w:t>جلسه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مختلف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تخصصی</w:t>
      </w:r>
      <w:r w:rsidRPr="00CE0E6A">
        <w:rPr>
          <w:rFonts w:ascii="Arial" w:hAnsi="Arial" w:cs="Arial"/>
          <w:sz w:val="24"/>
          <w:rtl/>
        </w:rPr>
        <w:t>(</w:t>
      </w:r>
      <w:r w:rsidRPr="00CE0E6A">
        <w:rPr>
          <w:rFonts w:ascii="Arial" w:hAnsi="Arial" w:cs="Arial" w:hint="cs"/>
          <w:sz w:val="24"/>
          <w:rtl/>
        </w:rPr>
        <w:t>به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صورت‏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جلسات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همزمان</w:t>
      </w:r>
      <w:r w:rsidRPr="00CE0E6A">
        <w:rPr>
          <w:rFonts w:ascii="Arial" w:hAnsi="Arial" w:cs="Arial"/>
          <w:sz w:val="24"/>
          <w:rtl/>
        </w:rPr>
        <w:t>)</w:t>
      </w:r>
      <w:r w:rsidRPr="00CE0E6A">
        <w:rPr>
          <w:rFonts w:ascii="Arial" w:hAnsi="Arial" w:cs="Arial" w:hint="cs"/>
          <w:sz w:val="24"/>
          <w:rtl/>
        </w:rPr>
        <w:t>برگزار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شد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که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طی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آن</w:t>
      </w:r>
      <w:r w:rsidRPr="00CE0E6A">
        <w:rPr>
          <w:rFonts w:ascii="Arial" w:hAnsi="Arial" w:cs="Arial"/>
          <w:sz w:val="24"/>
          <w:rtl/>
        </w:rPr>
        <w:t xml:space="preserve"> 108 </w:t>
      </w:r>
      <w:r w:rsidRPr="00CE0E6A">
        <w:rPr>
          <w:rFonts w:ascii="Arial" w:hAnsi="Arial" w:cs="Arial" w:hint="cs"/>
          <w:sz w:val="24"/>
          <w:rtl/>
        </w:rPr>
        <w:t>مقاله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که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قبلا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به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تأیید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کمیتهء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علمی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کنگره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رسیده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بود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توسط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سخنرانان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ارائه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گردید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در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حاشیهء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جلسات‏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تخصصی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و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در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محلی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نزدیک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به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مکان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تشکیل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این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جلسات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غرفه‏هایی‏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تدارک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دیده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شده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بود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که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جمعا</w:t>
      </w:r>
      <w:r w:rsidRPr="00CE0E6A">
        <w:rPr>
          <w:rFonts w:ascii="Arial" w:hAnsi="Arial" w:cs="Arial"/>
          <w:sz w:val="24"/>
          <w:rtl/>
        </w:rPr>
        <w:t xml:space="preserve"> 135 </w:t>
      </w:r>
      <w:r w:rsidRPr="00CE0E6A">
        <w:rPr>
          <w:rFonts w:ascii="Arial" w:hAnsi="Arial" w:cs="Arial" w:hint="cs"/>
          <w:sz w:val="24"/>
          <w:rtl/>
        </w:rPr>
        <w:t>مقاله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نیز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طی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برنامه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زمان‏بندی‏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تعیین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شده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به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صورت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پوستر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در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این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غرفه‏ها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ارائه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گردید</w:t>
      </w:r>
      <w:r w:rsidRPr="00CE0E6A">
        <w:rPr>
          <w:rFonts w:ascii="Arial" w:hAnsi="Arial" w:cs="Arial"/>
          <w:sz w:val="24"/>
          <w:rtl/>
        </w:rPr>
        <w:t>.</w:t>
      </w:r>
      <w:r w:rsidRPr="00CE0E6A">
        <w:rPr>
          <w:rFonts w:ascii="Arial" w:hAnsi="Arial" w:cs="Arial" w:hint="cs"/>
          <w:sz w:val="24"/>
          <w:rtl/>
        </w:rPr>
        <w:t>هرروز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عصر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و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پس‏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از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پایان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جلسات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علمی،میهمانی‏های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متعددی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توسط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شرکت‏ها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و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کشورهای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شرکت‏کننده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در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کنفرانس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برقرار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بود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که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فرصتی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را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برای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آشنایی،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گفت‏وگو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و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تبادل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نظر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دست‏اندرکاران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صنایع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نفت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و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گاز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جهان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فراهم‏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می‏آورد</w:t>
      </w:r>
      <w:r w:rsidRPr="00CE0E6A">
        <w:rPr>
          <w:rFonts w:ascii="Arial" w:hAnsi="Arial" w:cs="Arial"/>
          <w:sz w:val="24"/>
          <w:rtl/>
        </w:rPr>
        <w:t>.</w:t>
      </w:r>
      <w:r w:rsidRPr="00CE0E6A">
        <w:rPr>
          <w:rFonts w:ascii="Arial" w:hAnsi="Arial" w:cs="Arial" w:hint="cs"/>
          <w:sz w:val="24"/>
          <w:rtl/>
        </w:rPr>
        <w:t>در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حاشیهء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کنفرانس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نمایشگاهی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نیز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برگزار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گردیده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بود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که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کشورها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و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شرکت‏ها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عمدتا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گزارش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فعالیت‏ها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و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توانایی‏ها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و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همچنین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محصولات‏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فن‏آوری‏های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نرم‏افزاری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خود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را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در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آنجا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عرضه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کرده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بودند</w:t>
      </w:r>
      <w:r w:rsidRPr="00CE0E6A">
        <w:rPr>
          <w:rFonts w:ascii="Arial" w:hAnsi="Arial" w:cs="Arial"/>
          <w:sz w:val="24"/>
          <w:rtl/>
        </w:rPr>
        <w:t>.</w:t>
      </w:r>
    </w:p>
    <w:p w:rsidR="00CE0E6A" w:rsidRDefault="00CE0E6A" w:rsidP="00CE0E6A">
      <w:pPr>
        <w:jc w:val="lowKashida"/>
        <w:rPr>
          <w:rFonts w:ascii="Arial" w:hAnsi="Arial" w:cs="Arial"/>
          <w:sz w:val="24"/>
          <w:rtl/>
        </w:rPr>
      </w:pPr>
      <w:r w:rsidRPr="00CE0E6A">
        <w:rPr>
          <w:rFonts w:ascii="Arial" w:hAnsi="Arial" w:cs="Arial" w:hint="cs"/>
          <w:sz w:val="24"/>
          <w:rtl/>
        </w:rPr>
        <w:t>شانزدهمین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اجلاسیهء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کنکرهء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جهانی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نفت</w:t>
      </w:r>
      <w:r w:rsidRPr="00CE0E6A">
        <w:rPr>
          <w:rFonts w:ascii="Arial" w:hAnsi="Arial" w:cs="Arial"/>
          <w:sz w:val="24"/>
          <w:rtl/>
        </w:rPr>
        <w:t>(</w:t>
      </w:r>
      <w:r w:rsidRPr="00CE0E6A">
        <w:rPr>
          <w:rFonts w:ascii="Arial" w:hAnsi="Arial" w:cs="Arial" w:hint="cs"/>
          <w:sz w:val="24"/>
          <w:rtl/>
        </w:rPr>
        <w:t>همانند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سایر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اجلاسیه‏های‏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قبلی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این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کنگره</w:t>
      </w:r>
      <w:r w:rsidRPr="00CE0E6A">
        <w:rPr>
          <w:rFonts w:ascii="Arial" w:hAnsi="Arial" w:cs="Arial"/>
          <w:sz w:val="24"/>
          <w:rtl/>
        </w:rPr>
        <w:t>)</w:t>
      </w:r>
      <w:r w:rsidRPr="00CE0E6A">
        <w:rPr>
          <w:rFonts w:ascii="Arial" w:hAnsi="Arial" w:cs="Arial" w:hint="cs"/>
          <w:sz w:val="24"/>
          <w:rtl/>
        </w:rPr>
        <w:t>محیطی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را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فراهم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آورده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بود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تا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دست‏اندرکاران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صنعت‏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متنوع،پویا،متحول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و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عظیم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نفت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و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گاز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دنیا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اعم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از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تولیدکنندگان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و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مصرف‏کنندگان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انرژی،فارغ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از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جدال‏ها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و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اختلافات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سیاسی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و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اقتصادی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به‏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تبادلات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علمی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و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فنی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پرداخته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و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نمونه‏ای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از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یک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صحنهء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تفاهم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و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همکاری‏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جهانی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را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به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نمایش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گذارند</w:t>
      </w:r>
      <w:r w:rsidRPr="00CE0E6A">
        <w:rPr>
          <w:rFonts w:ascii="Arial" w:hAnsi="Arial" w:cs="Arial"/>
          <w:sz w:val="24"/>
          <w:rtl/>
        </w:rPr>
        <w:t>.</w:t>
      </w:r>
    </w:p>
    <w:p w:rsidR="00CE0E6A" w:rsidRDefault="00CE0E6A" w:rsidP="00DF5E6A">
      <w:pPr>
        <w:jc w:val="lowKashida"/>
        <w:rPr>
          <w:rFonts w:ascii="Arial" w:hAnsi="Arial" w:cs="Arial"/>
          <w:sz w:val="24"/>
          <w:rtl/>
        </w:rPr>
      </w:pPr>
      <w:r w:rsidRPr="00CE0E6A">
        <w:rPr>
          <w:rFonts w:ascii="Arial" w:hAnsi="Arial" w:cs="Arial" w:hint="cs"/>
          <w:sz w:val="24"/>
          <w:rtl/>
        </w:rPr>
        <w:t>چنانچه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بخواهیم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دست‏آوری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عمومی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و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جمع‏بندی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شده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از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کنگره‏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شانزدهم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ارائه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دهیم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باید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بگوییم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که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این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کنگره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بیش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از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گذشته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نشان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داد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که‏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مزیت</w:t>
      </w:r>
      <w:r w:rsidRPr="00CE0E6A">
        <w:rPr>
          <w:rFonts w:ascii="Arial" w:hAnsi="Arial" w:cs="Arial"/>
          <w:sz w:val="24"/>
          <w:rtl/>
        </w:rPr>
        <w:t>(</w:t>
      </w:r>
      <w:r w:rsidRPr="00CE0E6A">
        <w:rPr>
          <w:rFonts w:ascii="Arial" w:hAnsi="Arial" w:cs="Arial" w:hint="cs"/>
          <w:sz w:val="24"/>
          <w:rtl/>
        </w:rPr>
        <w:t>مطلق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یا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نسبی</w:t>
      </w:r>
      <w:r w:rsidRPr="00CE0E6A">
        <w:rPr>
          <w:rFonts w:ascii="Arial" w:hAnsi="Arial" w:cs="Arial"/>
          <w:sz w:val="24"/>
          <w:rtl/>
        </w:rPr>
        <w:t>)</w:t>
      </w:r>
      <w:r w:rsidRPr="00CE0E6A">
        <w:rPr>
          <w:rFonts w:ascii="Arial" w:hAnsi="Arial" w:cs="Arial" w:hint="cs"/>
          <w:sz w:val="24"/>
          <w:rtl/>
        </w:rPr>
        <w:t>نه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در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دارا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بودن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منابع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طبیعی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و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ثروتهای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فیزیکی‏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بلکه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در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دانایی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و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فن‏آوری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است</w:t>
      </w:r>
      <w:r w:rsidRPr="00CE0E6A">
        <w:rPr>
          <w:rFonts w:ascii="Arial" w:hAnsi="Arial" w:cs="Arial"/>
          <w:sz w:val="24"/>
          <w:rtl/>
        </w:rPr>
        <w:t>.</w:t>
      </w:r>
      <w:r w:rsidRPr="00CE0E6A">
        <w:rPr>
          <w:rFonts w:ascii="Arial" w:hAnsi="Arial" w:cs="Arial" w:hint="cs"/>
          <w:sz w:val="24"/>
          <w:rtl/>
        </w:rPr>
        <w:t>واقعیت‏های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اقتصادی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دنیا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امروز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نشان‏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می‏دهد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که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ارزش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افزوده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منابع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استخراجی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و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دارایی‏های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فیزیکی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و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به‏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عبارت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دیگر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سخت‏افزارها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دائما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در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حال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کاهش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و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ارزش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افزوده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دانش،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تحقیقات،فن‏آوری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و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نرم‏افزارها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دائما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در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حال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افزایش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است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نگاهی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به‏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بازارهای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بورس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جهان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نشان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می‏دهد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که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پررونق‏ترین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بازارهای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بورس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سهام‏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مربوط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به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شرکت‏هایی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است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که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از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دارایی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فیزیکی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قابل‏توجهی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برخوردار</w:t>
      </w:r>
      <w:r w:rsidR="00DF5E6A">
        <w:rPr>
          <w:rFonts w:ascii="Arial" w:hAnsi="Arial" w:cs="Arial" w:hint="cs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نیستند</w:t>
      </w:r>
      <w:r w:rsidRPr="00CE0E6A">
        <w:rPr>
          <w:rFonts w:ascii="Arial" w:hAnsi="Arial" w:cs="Arial"/>
          <w:sz w:val="24"/>
          <w:rtl/>
        </w:rPr>
        <w:t>.</w:t>
      </w:r>
      <w:r w:rsidRPr="00CE0E6A">
        <w:rPr>
          <w:rFonts w:ascii="Arial" w:hAnsi="Arial" w:cs="Arial" w:hint="cs"/>
          <w:sz w:val="24"/>
          <w:rtl/>
        </w:rPr>
        <w:t>چنانچه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جدیدترین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رده‏بندی‏هایی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که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در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مورد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شرکت‏های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بزرگ‏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نفتی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جهان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به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عمل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آمده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است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را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مرور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کنیم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ملاحظه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می‏کنیم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که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نام‏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شرکت‏های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نفتی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مربوط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به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کشورهای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صاحب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ذخایر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نفت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و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گاز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در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صدر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رده‏بندی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بر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مبنای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دارایی</w:t>
      </w:r>
      <w:r w:rsidRPr="00CE0E6A">
        <w:rPr>
          <w:rFonts w:ascii="Arial" w:hAnsi="Arial" w:cs="Arial"/>
          <w:sz w:val="24"/>
          <w:rtl/>
        </w:rPr>
        <w:t>(</w:t>
      </w:r>
      <w:r w:rsidRPr="00CE0E6A">
        <w:rPr>
          <w:rFonts w:ascii="Arial" w:hAnsi="Arial" w:cs="Arial" w:hint="cs"/>
          <w:sz w:val="24"/>
          <w:rtl/>
        </w:rPr>
        <w:t>زیرزمینی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و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فیزیکی</w:t>
      </w:r>
      <w:r w:rsidRPr="00CE0E6A">
        <w:rPr>
          <w:rFonts w:ascii="Arial" w:hAnsi="Arial" w:cs="Arial"/>
          <w:sz w:val="24"/>
          <w:rtl/>
        </w:rPr>
        <w:t>)</w:t>
      </w:r>
      <w:r w:rsidRPr="00CE0E6A">
        <w:rPr>
          <w:rFonts w:ascii="Arial" w:hAnsi="Arial" w:cs="Arial" w:hint="cs"/>
          <w:sz w:val="24"/>
          <w:rtl/>
        </w:rPr>
        <w:t>قرار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دارد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اما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در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رده‏بندی‏هایی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که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بر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مبنای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شاخص‏های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مختلفی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مانند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ارزش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سهام،میزان‏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رشد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سالانه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ارزش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سهام،سود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سالانه،نسبت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سود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به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سرمایه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و</w:t>
      </w:r>
      <w:r w:rsidRPr="00CE0E6A">
        <w:rPr>
          <w:rFonts w:ascii="Arial" w:hAnsi="Arial" w:cs="Arial"/>
          <w:sz w:val="24"/>
          <w:rtl/>
        </w:rPr>
        <w:t>...</w:t>
      </w:r>
      <w:r w:rsidRPr="00CE0E6A">
        <w:rPr>
          <w:rFonts w:ascii="Arial" w:hAnsi="Arial" w:cs="Arial" w:hint="cs"/>
          <w:sz w:val="24"/>
          <w:rtl/>
        </w:rPr>
        <w:t>به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عمل‏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می‏آید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هیچ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اثری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از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این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شرکت‏ها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وجود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ندارد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و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شرکت‏های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برتر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در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این‏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دسته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از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رده‏بندی‏ها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شرکت‏هایی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هستند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که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بر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فن‏آوری،پویایی،تحول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و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دانایی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خصوصا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در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عرصه‏های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سازماندهی،مدیریت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و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اطلاعات،متکی‏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هستند</w:t>
      </w:r>
      <w:r w:rsidRPr="00CE0E6A">
        <w:rPr>
          <w:rFonts w:ascii="Arial" w:hAnsi="Arial" w:cs="Arial"/>
          <w:sz w:val="24"/>
          <w:rtl/>
        </w:rPr>
        <w:t>.</w:t>
      </w:r>
      <w:r w:rsidRPr="00CE0E6A">
        <w:rPr>
          <w:rFonts w:ascii="Arial" w:hAnsi="Arial" w:cs="Arial" w:hint="cs"/>
          <w:sz w:val="24"/>
          <w:rtl/>
        </w:rPr>
        <w:t>توانایی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و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شیوه‏های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بازاریابی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این‏گونه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شرکت‏ها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به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درجه‏ای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رسیده‏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است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که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اصولا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برای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فروش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محصولات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و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یا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تولید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کار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برای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خود،تقاضای‏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کاذب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در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کشورهای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جهان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سوم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به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وجود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می‏آورد،فی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المثل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چگونه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است‏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که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در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حال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که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استفاده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از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ماده‏ای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مانند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/>
          <w:sz w:val="24"/>
        </w:rPr>
        <w:t>MTBE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به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دلیل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مشکلات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و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مضرات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زیست‏محیطی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آن،در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کشورهای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صنعتی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ممنوع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گردیده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و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به‏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تدریج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در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حال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منسوخ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شدن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است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همزمان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در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بعضی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از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کشورهای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در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حال‏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توسعه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اجرای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چندین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پروژه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تولید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/>
          <w:sz w:val="24"/>
        </w:rPr>
        <w:lastRenderedPageBreak/>
        <w:t>MTBE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در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دستور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کار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قرار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می‏گیرد؟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پاسخ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را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در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توانایی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شرکت‏های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بزرگ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نفتی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در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تحمیل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خواسته‏های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خود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و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ایجاد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بازارهای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جدید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و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تقاضای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جدید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برای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محصولات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تکنولوژیک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خود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باید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جستجو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کرد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بدیهی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است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که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این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امور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با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تسلط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بر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فن‏آوری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اطلاعات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و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اطلاع‏رسانی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صورت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می‏پذیرد</w:t>
      </w:r>
      <w:r w:rsidRPr="00CE0E6A">
        <w:rPr>
          <w:rFonts w:ascii="Arial" w:hAnsi="Arial" w:cs="Arial"/>
          <w:sz w:val="24"/>
          <w:rtl/>
        </w:rPr>
        <w:t>.</w:t>
      </w:r>
    </w:p>
    <w:p w:rsidR="00CE0E6A" w:rsidRDefault="00CE0E6A" w:rsidP="00CE0E6A">
      <w:pPr>
        <w:jc w:val="lowKashida"/>
        <w:rPr>
          <w:rFonts w:ascii="Arial" w:hAnsi="Arial" w:cs="Arial"/>
          <w:sz w:val="24"/>
          <w:rtl/>
        </w:rPr>
      </w:pPr>
      <w:r w:rsidRPr="00CE0E6A">
        <w:rPr>
          <w:rFonts w:ascii="Arial" w:hAnsi="Arial" w:cs="Arial" w:hint="cs"/>
          <w:sz w:val="24"/>
          <w:rtl/>
        </w:rPr>
        <w:t>به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عنوان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یک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نمونه،در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کشور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ما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کرارا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اظهار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می‏شود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که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ما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به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دلیل‏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دارا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بودن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ذخایر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ئیدروکربوری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از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نظر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توسعه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صنایع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پتروشیمی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دارای‏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مزیت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نسبی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هستیم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چرا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که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ئیدروکربورها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در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این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صنایع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هم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به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عنوان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مادهء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اولیه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و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هم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به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عنوان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انرژی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به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کار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می‏رود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یعنی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دو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عامل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از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چهار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عامل‏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اصلی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تولید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را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پوشش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می‏دهند،و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نتیجه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گرفته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می‏شود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که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تردیدی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در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توسعهء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صنایع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پتروشیمی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نباید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نشان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داد</w:t>
      </w:r>
      <w:r w:rsidRPr="00CE0E6A">
        <w:rPr>
          <w:rFonts w:ascii="Arial" w:hAnsi="Arial" w:cs="Arial"/>
          <w:sz w:val="24"/>
          <w:rtl/>
        </w:rPr>
        <w:t>.</w:t>
      </w:r>
      <w:r w:rsidRPr="00CE0E6A">
        <w:rPr>
          <w:rFonts w:ascii="Arial" w:hAnsi="Arial" w:cs="Arial" w:hint="cs"/>
          <w:sz w:val="24"/>
          <w:rtl/>
        </w:rPr>
        <w:t>اما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چنانچه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به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روند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حرکت‏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فن‏آوری،تحقیقات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و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اطلاعات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نظر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بیافکنیم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متوجه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خواهیم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شد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که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چنین‏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برداشتی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بسیار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ابتدایی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سنتی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و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غلط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است،فن‏آوری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در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صنایع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پتروشیمی‏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بسیار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متحول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و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پویاست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و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اصولا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در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صنایعی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که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دائما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در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حال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تحول‏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هستند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و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هرروز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فرآیندهای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جدیدتری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برای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کاهش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هزینه‏های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تولید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و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افزایش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مرغوبیت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محصول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ابداع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می‏شود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و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رقابت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فشرده‏ای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در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بازارسازی‏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و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بازاریابی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محصولات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وجود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دارد،مزیت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نسبی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نه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در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دارا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بودن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عوامل‏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تولید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بلکه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در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تسلط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بر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تحقیقات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و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فن‏آوری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اطلاعات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است،در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همان‏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زمانی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که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شما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فکر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می‏کنید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که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مشغول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خرید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و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انتقال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تازه‏ترین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فرآیند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هستید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این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امکان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وجود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دارد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که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در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آزمایشگاه‏های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تحقیقاتی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شرکت‏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فروشنده،فرآیند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تازه‏تری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در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حال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مطالعه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و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بررسی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است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و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چه‏بسا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آنچه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از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نظر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شما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تازه‏ترین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است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از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نظر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او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که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از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برنامه‏های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تحقیقاتی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خود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و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رقبا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مطلع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است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کهنه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و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خطرناک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می‏نماید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که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هرچه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زودتر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باید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حداکثر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منافع‏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را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از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آن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حاصل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کرد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و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هرلحظه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ممکن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است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بی‏ارزش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شود</w:t>
      </w:r>
      <w:r w:rsidRPr="00CE0E6A">
        <w:rPr>
          <w:rFonts w:ascii="Arial" w:hAnsi="Arial" w:cs="Arial"/>
          <w:sz w:val="24"/>
          <w:rtl/>
        </w:rPr>
        <w:t>.</w:t>
      </w:r>
      <w:r w:rsidRPr="00CE0E6A">
        <w:rPr>
          <w:rFonts w:ascii="Arial" w:hAnsi="Arial" w:cs="Arial" w:hint="cs"/>
          <w:sz w:val="24"/>
          <w:rtl/>
        </w:rPr>
        <w:t>نتیجه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این‏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خواهد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بود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که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شما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هرگز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نخواهید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توانست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از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نظر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هزینه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و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کیفیت‏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محصول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با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صاحب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اصلی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تکنولوژی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رقابت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کنید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مگر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آنکه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پابه‏پای‏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سرمایه‏گذاری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و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واردات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بر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اطلاعات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و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تحقیقات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نیز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تأکید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شود</w:t>
      </w:r>
      <w:r w:rsidRPr="00CE0E6A">
        <w:rPr>
          <w:rFonts w:ascii="Arial" w:hAnsi="Arial" w:cs="Arial"/>
          <w:sz w:val="24"/>
          <w:rtl/>
        </w:rPr>
        <w:t>.</w:t>
      </w:r>
      <w:r w:rsidRPr="00CE0E6A">
        <w:rPr>
          <w:rFonts w:ascii="Arial" w:hAnsi="Arial" w:cs="Arial" w:hint="cs"/>
          <w:sz w:val="24"/>
          <w:rtl/>
        </w:rPr>
        <w:t>و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این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در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حالی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است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که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در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کشور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ما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با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کمال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تأسف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تحقیقات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آخرین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چیزی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است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که‏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مدیران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و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خصوصا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مدیران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عالی‏رتبه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بر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روی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آن‏وقت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و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بودجه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می‏گذارند</w:t>
      </w:r>
      <w:r w:rsidRPr="00CE0E6A">
        <w:rPr>
          <w:rFonts w:ascii="Arial" w:hAnsi="Arial" w:cs="Arial"/>
          <w:sz w:val="24"/>
          <w:rtl/>
        </w:rPr>
        <w:t xml:space="preserve"> (</w:t>
      </w:r>
      <w:r w:rsidRPr="00CE0E6A">
        <w:rPr>
          <w:rFonts w:ascii="Arial" w:hAnsi="Arial" w:cs="Arial" w:hint="cs"/>
          <w:sz w:val="24"/>
          <w:rtl/>
        </w:rPr>
        <w:t>و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یا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در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واقع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نمی‏گذارند</w:t>
      </w:r>
      <w:r w:rsidRPr="00CE0E6A">
        <w:rPr>
          <w:rFonts w:ascii="Arial" w:hAnsi="Arial" w:cs="Arial"/>
          <w:sz w:val="24"/>
          <w:rtl/>
        </w:rPr>
        <w:t>).</w:t>
      </w:r>
    </w:p>
    <w:p w:rsidR="00CE0E6A" w:rsidRDefault="00CE0E6A" w:rsidP="00CE0E6A">
      <w:pPr>
        <w:jc w:val="lowKashida"/>
        <w:rPr>
          <w:rFonts w:ascii="Arial" w:hAnsi="Arial" w:cs="Arial"/>
          <w:sz w:val="24"/>
          <w:rtl/>
        </w:rPr>
      </w:pPr>
      <w:r w:rsidRPr="00CE0E6A">
        <w:rPr>
          <w:rFonts w:ascii="Arial" w:hAnsi="Arial" w:cs="Arial" w:hint="cs"/>
          <w:sz w:val="24"/>
          <w:rtl/>
        </w:rPr>
        <w:t>از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موارد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جالبی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که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در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نمایشگاه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حاشیه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کنفرانس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به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چشم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می‏خورد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ارائه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نرم‏افزارهای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پیشرفته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جهت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شبیه‏سازی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مخازن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ئیدروکربوری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بود،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این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نرم‏افزارها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این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امکان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را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به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وجود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آورده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است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که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مهندسین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مخازن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و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تصمیم‏گیرندگان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در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مورد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مسائل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توسعه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و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تولید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مخازن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بتوانند</w:t>
      </w:r>
      <w:r w:rsidRPr="00CE0E6A">
        <w:rPr>
          <w:rFonts w:ascii="Arial" w:hAnsi="Arial" w:cs="Arial"/>
          <w:sz w:val="24"/>
          <w:rtl/>
        </w:rPr>
        <w:t>(</w:t>
      </w:r>
      <w:r w:rsidRPr="00CE0E6A">
        <w:rPr>
          <w:rFonts w:ascii="Arial" w:hAnsi="Arial" w:cs="Arial" w:hint="cs"/>
          <w:sz w:val="24"/>
          <w:rtl/>
        </w:rPr>
        <w:t>با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تقریب‏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بالا</w:t>
      </w:r>
      <w:r w:rsidRPr="00CE0E6A">
        <w:rPr>
          <w:rFonts w:ascii="Arial" w:hAnsi="Arial" w:cs="Arial"/>
          <w:sz w:val="24"/>
          <w:rtl/>
        </w:rPr>
        <w:t>)</w:t>
      </w:r>
      <w:r w:rsidRPr="00CE0E6A">
        <w:rPr>
          <w:rFonts w:ascii="Arial" w:hAnsi="Arial" w:cs="Arial" w:hint="cs"/>
          <w:sz w:val="24"/>
          <w:rtl/>
        </w:rPr>
        <w:t>وضعیت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مخزن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را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مشاهد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نموده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و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نتایج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و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آثار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و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تبعات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کلیهء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تصمیمات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خود</w:t>
      </w:r>
      <w:r w:rsidRPr="00CE0E6A">
        <w:rPr>
          <w:rFonts w:ascii="Arial" w:hAnsi="Arial" w:cs="Arial"/>
          <w:sz w:val="24"/>
          <w:rtl/>
        </w:rPr>
        <w:t>(</w:t>
      </w:r>
      <w:r w:rsidRPr="00CE0E6A">
        <w:rPr>
          <w:rFonts w:ascii="Arial" w:hAnsi="Arial" w:cs="Arial" w:hint="cs"/>
          <w:sz w:val="24"/>
          <w:rtl/>
        </w:rPr>
        <w:t>اعم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از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حفر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چاه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جدید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و</w:t>
      </w:r>
      <w:r w:rsidRPr="00CE0E6A">
        <w:rPr>
          <w:rFonts w:ascii="Arial" w:hAnsi="Arial" w:cs="Arial"/>
          <w:sz w:val="24"/>
          <w:rtl/>
        </w:rPr>
        <w:t>...)</w:t>
      </w:r>
      <w:r w:rsidRPr="00CE0E6A">
        <w:rPr>
          <w:rFonts w:ascii="Arial" w:hAnsi="Arial" w:cs="Arial" w:hint="cs"/>
          <w:sz w:val="24"/>
          <w:rtl/>
        </w:rPr>
        <w:t>را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بر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روی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مدل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شبیه‏سازی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به‏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وضوح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مشاهده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نمایند</w:t>
      </w:r>
      <w:r w:rsidRPr="00CE0E6A">
        <w:rPr>
          <w:rFonts w:ascii="Arial" w:hAnsi="Arial" w:cs="Arial"/>
          <w:sz w:val="24"/>
          <w:rtl/>
        </w:rPr>
        <w:t>.</w:t>
      </w:r>
      <w:r w:rsidRPr="00CE0E6A">
        <w:rPr>
          <w:rFonts w:ascii="Arial" w:hAnsi="Arial" w:cs="Arial" w:hint="cs"/>
          <w:sz w:val="24"/>
          <w:rtl/>
        </w:rPr>
        <w:t>امروزه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جایگاه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و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وضعیت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مدلهای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شبیه‏سازی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به‏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گونه‏ای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است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که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کلیه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اطلاعات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دریافتی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مربوط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به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مخزن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و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تولید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چاه‏ها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و</w:t>
      </w:r>
      <w:r w:rsidRPr="00CE0E6A">
        <w:rPr>
          <w:rFonts w:ascii="Arial" w:hAnsi="Arial" w:cs="Arial"/>
          <w:sz w:val="24"/>
          <w:rtl/>
        </w:rPr>
        <w:t>...</w:t>
      </w:r>
      <w:r w:rsidRPr="00CE0E6A">
        <w:rPr>
          <w:rFonts w:ascii="Arial" w:hAnsi="Arial" w:cs="Arial" w:hint="cs"/>
          <w:sz w:val="24"/>
          <w:rtl/>
        </w:rPr>
        <w:t>به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طور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متصل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به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این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مدل‏ها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تغذیه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می‏شود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و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مدل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دائما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روزآمد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گردیده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و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با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تطبیق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مستمر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پیش‏بینی‏های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قبلی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با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اتفاقات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واقعی،اشکالات‏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مدل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دائما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برطرف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گردیده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و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اعتبار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مدل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و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روائی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نتایج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آن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افزایش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می‏یابد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و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این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امکان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به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وجود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می‏آید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که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حداکثر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بازیافت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ممکن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از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ذخیرهء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موجود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حاصل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شود،و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این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در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حالی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است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که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در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بسیاری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از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کشورهای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در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حال‏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توسعه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دارای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ذخائر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نفتی،مطالعات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مخزن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به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صورت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منفصل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و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هرچند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سال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یک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بار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انجام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می‏پذیرد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و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بسیاری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از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اطلاعات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مربوط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به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تولید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مخازن‏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و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تولید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چاه‏ها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جمع‏آوری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نگردیده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و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اطلاعات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جمع‏آوری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شده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نیز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به‏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ساختار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اطلاعاتی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منسجمی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منتقل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نمی‏گردد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و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بعضا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این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کشورها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با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حداقل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شناخت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و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تسلط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فنی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راجع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به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مخازن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خود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اقدام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به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عقد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قراردادهای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توسعه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و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بهره‏برداری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از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مخازن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به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شرکت‏های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چندملیتی‏</w:t>
      </w:r>
      <w:r w:rsidRPr="00CE0E6A">
        <w:rPr>
          <w:rFonts w:ascii="Arial" w:hAnsi="Arial" w:cs="Arial"/>
          <w:sz w:val="24"/>
          <w:rtl/>
        </w:rPr>
        <w:t xml:space="preserve"> (</w:t>
      </w:r>
      <w:r w:rsidRPr="00CE0E6A">
        <w:rPr>
          <w:rFonts w:ascii="Arial" w:hAnsi="Arial" w:cs="Arial" w:hint="cs"/>
          <w:sz w:val="24"/>
          <w:rtl/>
        </w:rPr>
        <w:t>صاحب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فن‏آوری</w:t>
      </w:r>
      <w:r w:rsidRPr="00CE0E6A">
        <w:rPr>
          <w:rFonts w:ascii="Arial" w:hAnsi="Arial" w:cs="Arial"/>
          <w:sz w:val="24"/>
          <w:rtl/>
        </w:rPr>
        <w:t>)</w:t>
      </w:r>
      <w:r w:rsidRPr="00CE0E6A">
        <w:rPr>
          <w:rFonts w:ascii="Arial" w:hAnsi="Arial" w:cs="Arial" w:hint="cs"/>
          <w:sz w:val="24"/>
          <w:rtl/>
        </w:rPr>
        <w:t>می‏نمایند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که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نتایج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آن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از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پیش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روشن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است</w:t>
      </w:r>
      <w:r w:rsidRPr="00CE0E6A">
        <w:rPr>
          <w:rFonts w:ascii="Arial" w:hAnsi="Arial" w:cs="Arial"/>
          <w:sz w:val="24"/>
          <w:rtl/>
        </w:rPr>
        <w:t>.</w:t>
      </w:r>
    </w:p>
    <w:p w:rsidR="00CE0E6A" w:rsidRDefault="00CE0E6A" w:rsidP="00CE0E6A">
      <w:pPr>
        <w:jc w:val="lowKashida"/>
        <w:rPr>
          <w:rFonts w:ascii="Arial" w:hAnsi="Arial" w:cs="Arial"/>
          <w:sz w:val="24"/>
          <w:rtl/>
        </w:rPr>
      </w:pPr>
      <w:r w:rsidRPr="00CE0E6A">
        <w:rPr>
          <w:rFonts w:ascii="Arial" w:hAnsi="Arial" w:cs="Arial" w:hint="cs"/>
          <w:sz w:val="24"/>
          <w:rtl/>
        </w:rPr>
        <w:t>موقعیت‏هایی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مانند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اجلاسیه‏های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کنگرهء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جهانی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نفت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فرصتهای‏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مغتنمی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است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که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مدیران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و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دست‏اندرکاران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صنایع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نفت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خصوصا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در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کشورهای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در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حال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توسعه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را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به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بازنگری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در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روند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تصمیم‏گیری‏ها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و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اقدامات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خود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وادارد</w:t>
      </w:r>
      <w:r w:rsidRPr="00CE0E6A">
        <w:rPr>
          <w:rFonts w:ascii="Arial" w:hAnsi="Arial" w:cs="Arial"/>
          <w:sz w:val="24"/>
          <w:rtl/>
        </w:rPr>
        <w:t>.</w:t>
      </w:r>
      <w:r w:rsidRPr="00CE0E6A">
        <w:rPr>
          <w:rFonts w:ascii="Arial" w:hAnsi="Arial" w:cs="Arial" w:hint="cs"/>
          <w:sz w:val="24"/>
          <w:rtl/>
        </w:rPr>
        <w:t>البته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باید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توجه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داشت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که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آنچه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در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این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همایش‏ها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به‏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چشم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می‏آید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حاصل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کارکرد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از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روش‏ها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و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سیستم‏ها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است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که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در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فراسوی‏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آن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قرار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دارد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و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ناظر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هشیار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باید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از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این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ظواهر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به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آن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فراسو</w:t>
      </w:r>
      <w:r w:rsidRPr="00CE0E6A">
        <w:rPr>
          <w:rFonts w:ascii="Arial" w:hAnsi="Arial" w:cs="Arial"/>
          <w:sz w:val="24"/>
          <w:rtl/>
        </w:rPr>
        <w:t xml:space="preserve"> </w:t>
      </w:r>
      <w:r w:rsidRPr="00CE0E6A">
        <w:rPr>
          <w:rFonts w:ascii="Arial" w:hAnsi="Arial" w:cs="Arial" w:hint="cs"/>
          <w:sz w:val="24"/>
          <w:rtl/>
        </w:rPr>
        <w:t>بنگرد</w:t>
      </w:r>
      <w:r w:rsidRPr="00CE0E6A">
        <w:rPr>
          <w:rFonts w:ascii="Arial" w:hAnsi="Arial" w:cs="Arial"/>
          <w:sz w:val="24"/>
          <w:rtl/>
        </w:rPr>
        <w:t>.</w:t>
      </w:r>
    </w:p>
    <w:p w:rsidR="001F1D6F" w:rsidRPr="00CE0E6A" w:rsidRDefault="001F1D6F" w:rsidP="00CE0E6A">
      <w:pPr>
        <w:jc w:val="lowKashida"/>
        <w:rPr>
          <w:rFonts w:ascii="Arial" w:hAnsi="Arial" w:cs="Arial"/>
          <w:sz w:val="24"/>
        </w:rPr>
      </w:pPr>
    </w:p>
    <w:sectPr w:rsidR="001F1D6F" w:rsidRPr="00CE0E6A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77C24"/>
    <w:rsid w:val="00083372"/>
    <w:rsid w:val="000B38E1"/>
    <w:rsid w:val="000C4223"/>
    <w:rsid w:val="000D593A"/>
    <w:rsid w:val="00100937"/>
    <w:rsid w:val="00152C5D"/>
    <w:rsid w:val="00173C9C"/>
    <w:rsid w:val="0017771B"/>
    <w:rsid w:val="001D5D45"/>
    <w:rsid w:val="001F1D6F"/>
    <w:rsid w:val="001F3CE4"/>
    <w:rsid w:val="00200E5E"/>
    <w:rsid w:val="00227B5B"/>
    <w:rsid w:val="00231FD9"/>
    <w:rsid w:val="00267908"/>
    <w:rsid w:val="00277643"/>
    <w:rsid w:val="00292FA8"/>
    <w:rsid w:val="002D1E8C"/>
    <w:rsid w:val="0032714E"/>
    <w:rsid w:val="003C5CEE"/>
    <w:rsid w:val="00404567"/>
    <w:rsid w:val="004223CE"/>
    <w:rsid w:val="004F0D42"/>
    <w:rsid w:val="005B6281"/>
    <w:rsid w:val="005B768C"/>
    <w:rsid w:val="005C3D91"/>
    <w:rsid w:val="00603E9B"/>
    <w:rsid w:val="0063126C"/>
    <w:rsid w:val="00641D34"/>
    <w:rsid w:val="00646D3D"/>
    <w:rsid w:val="006D587D"/>
    <w:rsid w:val="006E276E"/>
    <w:rsid w:val="007709A3"/>
    <w:rsid w:val="007A291F"/>
    <w:rsid w:val="007D3777"/>
    <w:rsid w:val="007E58A1"/>
    <w:rsid w:val="008B44F7"/>
    <w:rsid w:val="009330DE"/>
    <w:rsid w:val="00952C91"/>
    <w:rsid w:val="00963FF7"/>
    <w:rsid w:val="009672BA"/>
    <w:rsid w:val="009C7C85"/>
    <w:rsid w:val="00A05C46"/>
    <w:rsid w:val="00A325AE"/>
    <w:rsid w:val="00AA64C5"/>
    <w:rsid w:val="00AC3AB2"/>
    <w:rsid w:val="00B21344"/>
    <w:rsid w:val="00B5121D"/>
    <w:rsid w:val="00BD2653"/>
    <w:rsid w:val="00C1062F"/>
    <w:rsid w:val="00C22587"/>
    <w:rsid w:val="00C334FB"/>
    <w:rsid w:val="00C63E3A"/>
    <w:rsid w:val="00CE0E6A"/>
    <w:rsid w:val="00D77C24"/>
    <w:rsid w:val="00DA5AC3"/>
    <w:rsid w:val="00DC0353"/>
    <w:rsid w:val="00DC08E0"/>
    <w:rsid w:val="00DE1BCB"/>
    <w:rsid w:val="00DF5E6A"/>
    <w:rsid w:val="00E1511A"/>
    <w:rsid w:val="00E50801"/>
    <w:rsid w:val="00F01F61"/>
    <w:rsid w:val="00F2379D"/>
    <w:rsid w:val="00FC3E87"/>
    <w:rsid w:val="00FE1D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1104</Words>
  <Characters>6297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7387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2012-01-04T07:44:00Z</dcterms:created>
  <dcterms:modified xsi:type="dcterms:W3CDTF">2012-01-10T16:31:00Z</dcterms:modified>
</cp:coreProperties>
</file>